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33519A">
      <w:pPr>
        <w:jc w:val="center"/>
        <w:rPr>
          <w:sz w:val="88"/>
          <w:szCs w:val="88"/>
        </w:rPr>
      </w:pPr>
      <w:bookmarkStart w:id="0" w:name="_GoBack"/>
      <w:bookmarkEnd w:id="0"/>
    </w:p>
    <w:p w:rsidR="00000000" w:rsidRDefault="0033519A">
      <w:pPr>
        <w:jc w:val="center"/>
        <w:rPr>
          <w:sz w:val="88"/>
          <w:szCs w:val="88"/>
        </w:rPr>
      </w:pPr>
    </w:p>
    <w:p w:rsidR="00000000" w:rsidRDefault="0033519A">
      <w:pPr>
        <w:jc w:val="center"/>
        <w:rPr>
          <w:sz w:val="88"/>
          <w:szCs w:val="88"/>
        </w:rPr>
      </w:pPr>
    </w:p>
    <w:p w:rsidR="00000000" w:rsidRDefault="0033519A">
      <w:pPr>
        <w:jc w:val="center"/>
        <w:rPr>
          <w:sz w:val="88"/>
          <w:szCs w:val="88"/>
        </w:rPr>
      </w:pPr>
    </w:p>
    <w:p w:rsidR="00000000" w:rsidRDefault="0033519A">
      <w:pPr>
        <w:jc w:val="center"/>
        <w:rPr>
          <w:sz w:val="88"/>
          <w:szCs w:val="88"/>
        </w:rPr>
      </w:pPr>
    </w:p>
    <w:p w:rsidR="00000000" w:rsidRDefault="0033519A">
      <w:pPr>
        <w:jc w:val="center"/>
        <w:rPr>
          <w:b/>
          <w:bCs/>
        </w:rPr>
      </w:pPr>
      <w:r>
        <w:rPr>
          <w:sz w:val="88"/>
          <w:szCs w:val="88"/>
        </w:rPr>
        <w:t>Dependency Walker</w:t>
      </w:r>
    </w:p>
    <w:p w:rsidR="00000000" w:rsidRDefault="0033519A">
      <w:pPr>
        <w:spacing w:line="360" w:lineRule="auto"/>
        <w:jc w:val="center"/>
        <w:rPr>
          <w:b/>
          <w:bCs/>
        </w:rPr>
      </w:pPr>
      <w:r>
        <w:rPr>
          <w:b/>
          <w:bCs/>
        </w:rPr>
        <w:t>Laura Dabelić, 003645771</w:t>
      </w:r>
    </w:p>
    <w:p w:rsidR="00000000" w:rsidRDefault="0033519A">
      <w:pPr>
        <w:spacing w:line="360" w:lineRule="auto"/>
        <w:jc w:val="center"/>
        <w:rPr>
          <w:b/>
          <w:bCs/>
        </w:rPr>
      </w:pPr>
    </w:p>
    <w:p w:rsidR="00000000" w:rsidRDefault="0033519A">
      <w:pPr>
        <w:spacing w:line="360" w:lineRule="auto"/>
        <w:jc w:val="center"/>
        <w:rPr>
          <w:b/>
          <w:bCs/>
        </w:rPr>
      </w:pPr>
    </w:p>
    <w:p w:rsidR="00000000" w:rsidRDefault="0033519A">
      <w:pPr>
        <w:spacing w:line="360" w:lineRule="auto"/>
        <w:jc w:val="center"/>
        <w:rPr>
          <w:b/>
          <w:bCs/>
        </w:rPr>
      </w:pPr>
    </w:p>
    <w:p w:rsidR="00000000" w:rsidRDefault="0033519A">
      <w:pPr>
        <w:spacing w:line="360" w:lineRule="auto"/>
        <w:jc w:val="center"/>
        <w:rPr>
          <w:b/>
          <w:bCs/>
        </w:rPr>
      </w:pPr>
    </w:p>
    <w:p w:rsidR="00000000" w:rsidRDefault="0033519A">
      <w:pPr>
        <w:spacing w:line="360" w:lineRule="auto"/>
        <w:jc w:val="center"/>
        <w:rPr>
          <w:b/>
          <w:bCs/>
        </w:rPr>
      </w:pPr>
    </w:p>
    <w:p w:rsidR="00000000" w:rsidRDefault="0033519A">
      <w:pPr>
        <w:spacing w:line="360" w:lineRule="auto"/>
        <w:jc w:val="center"/>
        <w:rPr>
          <w:b/>
          <w:bCs/>
        </w:rPr>
      </w:pPr>
    </w:p>
    <w:p w:rsidR="00000000" w:rsidRDefault="0033519A">
      <w:pPr>
        <w:spacing w:line="360" w:lineRule="auto"/>
        <w:jc w:val="center"/>
        <w:rPr>
          <w:b/>
          <w:bCs/>
        </w:rPr>
      </w:pPr>
    </w:p>
    <w:p w:rsidR="00000000" w:rsidRDefault="0033519A">
      <w:pPr>
        <w:spacing w:line="360" w:lineRule="auto"/>
        <w:jc w:val="center"/>
        <w:rPr>
          <w:b/>
          <w:bCs/>
        </w:rPr>
      </w:pPr>
    </w:p>
    <w:p w:rsidR="00000000" w:rsidRDefault="0033519A">
      <w:pPr>
        <w:spacing w:line="360" w:lineRule="auto"/>
        <w:jc w:val="center"/>
        <w:rPr>
          <w:b/>
          <w:bCs/>
        </w:rPr>
      </w:pPr>
    </w:p>
    <w:p w:rsidR="00000000" w:rsidRDefault="0033519A">
      <w:pPr>
        <w:spacing w:line="360" w:lineRule="auto"/>
        <w:jc w:val="center"/>
        <w:rPr>
          <w:b/>
          <w:bCs/>
        </w:rPr>
      </w:pPr>
    </w:p>
    <w:p w:rsidR="00000000" w:rsidRDefault="0033519A">
      <w:pPr>
        <w:spacing w:line="360" w:lineRule="auto"/>
        <w:jc w:val="center"/>
        <w:rPr>
          <w:b/>
          <w:bCs/>
        </w:rPr>
      </w:pPr>
    </w:p>
    <w:p w:rsidR="00000000" w:rsidRDefault="0033519A">
      <w:pPr>
        <w:spacing w:line="360" w:lineRule="auto"/>
        <w:jc w:val="center"/>
        <w:rPr>
          <w:b/>
          <w:bCs/>
        </w:rPr>
      </w:pPr>
    </w:p>
    <w:p w:rsidR="00000000" w:rsidRDefault="0033519A">
      <w:pPr>
        <w:spacing w:line="360" w:lineRule="auto"/>
        <w:jc w:val="center"/>
        <w:rPr>
          <w:b/>
          <w:bCs/>
        </w:rPr>
      </w:pPr>
    </w:p>
    <w:p w:rsidR="00000000" w:rsidRDefault="0033519A">
      <w:pPr>
        <w:spacing w:line="360" w:lineRule="auto"/>
        <w:jc w:val="center"/>
        <w:rPr>
          <w:b/>
          <w:bCs/>
        </w:rPr>
      </w:pPr>
    </w:p>
    <w:p w:rsidR="00000000" w:rsidRDefault="0033519A">
      <w:pPr>
        <w:spacing w:line="360" w:lineRule="auto"/>
        <w:jc w:val="center"/>
        <w:rPr>
          <w:b/>
          <w:bCs/>
        </w:rPr>
      </w:pPr>
    </w:p>
    <w:p w:rsidR="00000000" w:rsidRDefault="0033519A">
      <w:pPr>
        <w:spacing w:line="360" w:lineRule="auto"/>
        <w:jc w:val="center"/>
        <w:rPr>
          <w:b/>
          <w:bCs/>
        </w:rPr>
      </w:pPr>
    </w:p>
    <w:p w:rsidR="00000000" w:rsidRDefault="0033519A">
      <w:pPr>
        <w:spacing w:line="360" w:lineRule="auto"/>
        <w:rPr>
          <w:b/>
          <w:bCs/>
        </w:rPr>
      </w:pPr>
      <w:r>
        <w:rPr>
          <w:b/>
          <w:bCs/>
        </w:rPr>
        <w:t>Mentor: prof. Marin Golub</w:t>
      </w:r>
    </w:p>
    <w:p w:rsidR="00000000" w:rsidRDefault="0033519A">
      <w:pPr>
        <w:spacing w:line="360" w:lineRule="auto"/>
        <w:rPr>
          <w:b/>
          <w:bCs/>
        </w:rPr>
      </w:pPr>
      <w:r>
        <w:rPr>
          <w:b/>
          <w:bCs/>
        </w:rPr>
        <w:t>Akademska godina 2014/2015</w:t>
      </w:r>
    </w:p>
    <w:p w:rsidR="00000000" w:rsidRDefault="0033519A">
      <w:pPr>
        <w:spacing w:line="360" w:lineRule="auto"/>
        <w:rPr>
          <w:b/>
          <w:bCs/>
        </w:rPr>
      </w:pPr>
    </w:p>
    <w:p w:rsidR="00000000" w:rsidRDefault="0033519A">
      <w:pPr>
        <w:spacing w:line="360" w:lineRule="auto"/>
        <w:rPr>
          <w:b/>
          <w:bCs/>
        </w:rPr>
      </w:pPr>
    </w:p>
    <w:p w:rsidR="00000000" w:rsidRDefault="0033519A">
      <w:pPr>
        <w:spacing w:line="360" w:lineRule="auto"/>
      </w:pPr>
      <w:r>
        <w:rPr>
          <w:b/>
          <w:bCs/>
          <w:sz w:val="28"/>
          <w:szCs w:val="28"/>
        </w:rPr>
        <w:t>Sadržaj</w:t>
      </w:r>
    </w:p>
    <w:p w:rsidR="00000000" w:rsidRDefault="0033519A">
      <w:pPr>
        <w:spacing w:line="360" w:lineRule="auto"/>
        <w:jc w:val="both"/>
      </w:pPr>
      <w:r>
        <w:t>1. Uvod .........................................................................................................................</w:t>
      </w:r>
      <w:r>
        <w:t>..................  3</w:t>
      </w:r>
    </w:p>
    <w:p w:rsidR="00000000" w:rsidRDefault="0033519A">
      <w:pPr>
        <w:spacing w:line="360" w:lineRule="auto"/>
        <w:jc w:val="both"/>
      </w:pPr>
      <w:r>
        <w:t>2. Grafičko sučelje .......................................................................................................................... 4</w:t>
      </w:r>
    </w:p>
    <w:p w:rsidR="00000000" w:rsidRDefault="0033519A">
      <w:pPr>
        <w:spacing w:line="360" w:lineRule="auto"/>
        <w:jc w:val="both"/>
      </w:pPr>
      <w:r>
        <w:t xml:space="preserve">     </w:t>
      </w:r>
      <w:r>
        <w:t>2.1 Meni............................................................................</w:t>
      </w:r>
      <w:r>
        <w:t>.......................................................... 4</w:t>
      </w:r>
    </w:p>
    <w:p w:rsidR="00000000" w:rsidRDefault="0033519A">
      <w:pPr>
        <w:spacing w:line="360" w:lineRule="auto"/>
        <w:jc w:val="both"/>
      </w:pPr>
      <w:r>
        <w:t xml:space="preserve">           </w:t>
      </w:r>
      <w:r>
        <w:t>2.1.1. Opis pojedinih opcija menia.......................................................................................  5</w:t>
      </w:r>
    </w:p>
    <w:p w:rsidR="00000000" w:rsidRDefault="0033519A">
      <w:pPr>
        <w:spacing w:line="360" w:lineRule="auto"/>
      </w:pPr>
      <w:r>
        <w:t xml:space="preserve">     </w:t>
      </w:r>
      <w:r>
        <w:t>2.2. Glavna alatna traka .............................</w:t>
      </w:r>
      <w:r>
        <w:t>................................................................................  8</w:t>
      </w:r>
    </w:p>
    <w:p w:rsidR="00000000" w:rsidRDefault="0033519A">
      <w:pPr>
        <w:spacing w:line="360" w:lineRule="auto"/>
      </w:pPr>
      <w:r>
        <w:t xml:space="preserve">     </w:t>
      </w:r>
      <w:r>
        <w:t>2.3. Stablo ovisnosti modula ......................................................................................................  9</w:t>
      </w:r>
    </w:p>
    <w:p w:rsidR="00000000" w:rsidRDefault="0033519A">
      <w:pPr>
        <w:spacing w:line="360" w:lineRule="auto"/>
      </w:pPr>
      <w:r>
        <w:t xml:space="preserve">     </w:t>
      </w:r>
      <w:r>
        <w:t>2.4. Lista uvedenih roditel</w:t>
      </w:r>
      <w:r>
        <w:t>jskih funkcija ..................................................................................  10</w:t>
      </w:r>
    </w:p>
    <w:p w:rsidR="00000000" w:rsidRDefault="0033519A">
      <w:pPr>
        <w:spacing w:line="360" w:lineRule="auto"/>
      </w:pPr>
      <w:r>
        <w:t xml:space="preserve">     </w:t>
      </w:r>
      <w:r>
        <w:t>2.5. Lista izvezenih funkcija .....................................................................................................  11</w:t>
      </w:r>
    </w:p>
    <w:p w:rsidR="00000000" w:rsidRDefault="0033519A">
      <w:pPr>
        <w:spacing w:line="360" w:lineRule="auto"/>
      </w:pPr>
      <w:r>
        <w:t xml:space="preserve">     </w:t>
      </w:r>
      <w:r>
        <w:t>2.6. Lis</w:t>
      </w:r>
      <w:r>
        <w:t>ta modula ......................................................................................................................  11</w:t>
      </w:r>
    </w:p>
    <w:p w:rsidR="00000000" w:rsidRDefault="0033519A">
      <w:pPr>
        <w:spacing w:line="360" w:lineRule="auto"/>
      </w:pPr>
      <w:r>
        <w:t xml:space="preserve">     </w:t>
      </w:r>
      <w:r>
        <w:t>2.7. Zapisnik ........................................................................................................</w:t>
      </w:r>
      <w:r>
        <w:t>.....................  12</w:t>
      </w:r>
    </w:p>
    <w:p w:rsidR="00000000" w:rsidRDefault="0033519A">
      <w:pPr>
        <w:spacing w:line="360" w:lineRule="auto"/>
      </w:pPr>
      <w:r>
        <w:t>3. Korištenje Dependency Walkera za analizu zloćudnih programa .............................................. 13</w:t>
      </w:r>
    </w:p>
    <w:p w:rsidR="00000000" w:rsidRDefault="0033519A">
      <w:pPr>
        <w:spacing w:line="360" w:lineRule="auto"/>
      </w:pPr>
      <w:r>
        <w:t>4. Zaključak ........................................................................................................</w:t>
      </w:r>
      <w:r>
        <w:t>............................ 16</w:t>
      </w:r>
    </w:p>
    <w:p w:rsidR="00000000" w:rsidRDefault="0033519A">
      <w:pPr>
        <w:spacing w:line="360" w:lineRule="auto"/>
      </w:pPr>
      <w:r>
        <w:t>5. Literatura .................................................................................................................................... 17</w:t>
      </w: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360" w:lineRule="auto"/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Uvod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</w:pPr>
      <w:r>
        <w:tab/>
        <w:t xml:space="preserve">Dependency Walker je besplatan program koji </w:t>
      </w:r>
      <w:r>
        <w:t xml:space="preserve">skenira sve 32-bitne ili 64-bitne module (engl. </w:t>
      </w:r>
      <w:r>
        <w:rPr>
          <w:i/>
          <w:iCs/>
        </w:rPr>
        <w:t>modules</w:t>
      </w:r>
      <w:r>
        <w:t>) i gradi prikaz svih međusobno ovisnih modula u obliku hijerarhijskog stabla. Za svaki pronađeni modul ispisuje listu funkcija koje je taj modul koristio i koje od tih funkcija su pozivali i drugi mod</w:t>
      </w:r>
      <w:r>
        <w:t xml:space="preserve">uli. 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  <w:r>
        <w:tab/>
        <w:t>Koristi se pri praćenju i otkrivanju grešaka na operacijskom sustavu uzrokovanih progrešnim učitavanjem i izvođenjem modula. Neki od problema koje Dependency Walker može otkriti su: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numPr>
          <w:ilvl w:val="0"/>
          <w:numId w:val="1"/>
        </w:numPr>
        <w:spacing w:line="100" w:lineRule="atLeast"/>
        <w:jc w:val="both"/>
      </w:pPr>
      <w:r>
        <w:t>moduli koji nedostaju</w:t>
      </w:r>
    </w:p>
    <w:p w:rsidR="00000000" w:rsidRDefault="0033519A">
      <w:pPr>
        <w:numPr>
          <w:ilvl w:val="0"/>
          <w:numId w:val="1"/>
        </w:numPr>
        <w:spacing w:line="100" w:lineRule="atLeast"/>
        <w:jc w:val="both"/>
      </w:pPr>
      <w:r>
        <w:t>neispravni moduli</w:t>
      </w:r>
    </w:p>
    <w:p w:rsidR="00000000" w:rsidRDefault="0033519A">
      <w:pPr>
        <w:numPr>
          <w:ilvl w:val="0"/>
          <w:numId w:val="1"/>
        </w:numPr>
        <w:spacing w:line="100" w:lineRule="atLeast"/>
        <w:jc w:val="both"/>
      </w:pPr>
      <w:r>
        <w:t>pogreške u uvozu i izvozu</w:t>
      </w:r>
      <w:r>
        <w:t xml:space="preserve"> (engl. </w:t>
      </w:r>
      <w:r>
        <w:rPr>
          <w:i/>
          <w:iCs/>
        </w:rPr>
        <w:t>import</w:t>
      </w:r>
      <w:r>
        <w:t xml:space="preserve"> i  </w:t>
      </w:r>
      <w:r>
        <w:rPr>
          <w:i/>
          <w:iCs/>
        </w:rPr>
        <w:t>export</w:t>
      </w:r>
      <w:r>
        <w:t>)</w:t>
      </w:r>
    </w:p>
    <w:p w:rsidR="00000000" w:rsidRDefault="0033519A">
      <w:pPr>
        <w:numPr>
          <w:ilvl w:val="0"/>
          <w:numId w:val="1"/>
        </w:numPr>
        <w:spacing w:line="100" w:lineRule="atLeast"/>
        <w:jc w:val="both"/>
      </w:pPr>
      <w:r>
        <w:t>problem cirkularnih ovisnosti (engl. circular dependency errors)</w:t>
      </w:r>
    </w:p>
    <w:p w:rsidR="00000000" w:rsidRDefault="0033519A">
      <w:pPr>
        <w:numPr>
          <w:ilvl w:val="0"/>
          <w:numId w:val="1"/>
        </w:numPr>
        <w:spacing w:line="100" w:lineRule="atLeast"/>
        <w:jc w:val="both"/>
      </w:pPr>
      <w:r>
        <w:t>pogreške pri inicijalizaciji modula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  <w:r>
        <w:tab/>
        <w:t>Može obrađivati bilo koji 32- bitni ili 64- bitni modul i moguće ga je pokrenuti na sljedećim Windows operacijskim sustavima: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numPr>
          <w:ilvl w:val="0"/>
          <w:numId w:val="2"/>
        </w:numPr>
        <w:spacing w:line="100" w:lineRule="atLeast"/>
        <w:jc w:val="both"/>
      </w:pPr>
      <w:r>
        <w:t>Windows 95</w:t>
      </w:r>
    </w:p>
    <w:p w:rsidR="00000000" w:rsidRDefault="0033519A">
      <w:pPr>
        <w:numPr>
          <w:ilvl w:val="0"/>
          <w:numId w:val="2"/>
        </w:numPr>
        <w:spacing w:line="100" w:lineRule="atLeast"/>
        <w:jc w:val="both"/>
      </w:pPr>
      <w:r>
        <w:t>Windows 98</w:t>
      </w:r>
    </w:p>
    <w:p w:rsidR="00000000" w:rsidRDefault="0033519A">
      <w:pPr>
        <w:numPr>
          <w:ilvl w:val="0"/>
          <w:numId w:val="2"/>
        </w:numPr>
        <w:spacing w:line="100" w:lineRule="atLeast"/>
        <w:jc w:val="both"/>
      </w:pPr>
      <w:r>
        <w:t>Windows Me</w:t>
      </w:r>
    </w:p>
    <w:p w:rsidR="00000000" w:rsidRDefault="0033519A">
      <w:pPr>
        <w:numPr>
          <w:ilvl w:val="0"/>
          <w:numId w:val="2"/>
        </w:numPr>
        <w:spacing w:line="100" w:lineRule="atLeast"/>
        <w:jc w:val="both"/>
      </w:pPr>
      <w:r>
        <w:t>Windows NT</w:t>
      </w:r>
    </w:p>
    <w:p w:rsidR="00000000" w:rsidRDefault="0033519A">
      <w:pPr>
        <w:numPr>
          <w:ilvl w:val="0"/>
          <w:numId w:val="2"/>
        </w:numPr>
        <w:spacing w:line="100" w:lineRule="atLeast"/>
        <w:jc w:val="both"/>
      </w:pPr>
      <w:r>
        <w:t>Windows 2000</w:t>
      </w:r>
    </w:p>
    <w:p w:rsidR="00000000" w:rsidRDefault="0033519A">
      <w:pPr>
        <w:numPr>
          <w:ilvl w:val="0"/>
          <w:numId w:val="2"/>
        </w:numPr>
        <w:spacing w:line="100" w:lineRule="atLeast"/>
        <w:jc w:val="both"/>
      </w:pPr>
      <w:r>
        <w:t>Windows XP</w:t>
      </w:r>
    </w:p>
    <w:p w:rsidR="00000000" w:rsidRDefault="0033519A">
      <w:pPr>
        <w:numPr>
          <w:ilvl w:val="0"/>
          <w:numId w:val="2"/>
        </w:numPr>
        <w:spacing w:line="100" w:lineRule="atLeast"/>
        <w:jc w:val="both"/>
      </w:pPr>
      <w:r>
        <w:t>Windows 2003</w:t>
      </w:r>
    </w:p>
    <w:p w:rsidR="00000000" w:rsidRDefault="0033519A">
      <w:pPr>
        <w:numPr>
          <w:ilvl w:val="0"/>
          <w:numId w:val="2"/>
        </w:numPr>
        <w:spacing w:line="100" w:lineRule="atLeast"/>
        <w:jc w:val="both"/>
      </w:pPr>
      <w:r>
        <w:t>Windows 7</w:t>
      </w:r>
    </w:p>
    <w:p w:rsidR="00000000" w:rsidRDefault="0033519A">
      <w:pPr>
        <w:numPr>
          <w:ilvl w:val="0"/>
          <w:numId w:val="2"/>
        </w:numPr>
        <w:spacing w:line="100" w:lineRule="atLeast"/>
        <w:jc w:val="both"/>
      </w:pPr>
      <w:r>
        <w:t>Windows 8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  <w:r>
        <w:tab/>
        <w:t xml:space="preserve">Moguće ga je preuzeti na stranici </w:t>
      </w:r>
      <w:hyperlink r:id="rId8" w:history="1">
        <w:r>
          <w:rPr>
            <w:rStyle w:val="Hiperveza"/>
          </w:rPr>
          <w:t>http://www.dependencywalker.com/</w:t>
        </w:r>
      </w:hyperlink>
      <w:r>
        <w:t>. Instalacija nije potrebna, treba sam</w:t>
      </w:r>
      <w:r>
        <w:t xml:space="preserve">o pokrenutni datoteku </w:t>
      </w:r>
      <w:r>
        <w:rPr>
          <w:i/>
          <w:iCs/>
        </w:rPr>
        <w:t>depends</w:t>
      </w:r>
      <w:r>
        <w:t>.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  <w:r>
        <w:tab/>
        <w:t>Dependency Walker je uključen kao dio nekoliko Microsoftovih proizvoda. Moguće ga je besplatno preuzeti i sa Microsoftovih stranica. Neki od proizvoda s kojima dolazi su: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numPr>
          <w:ilvl w:val="0"/>
          <w:numId w:val="3"/>
        </w:numPr>
        <w:spacing w:line="100" w:lineRule="atLeast"/>
        <w:jc w:val="both"/>
      </w:pPr>
      <w:r>
        <w:t>Visual Studio</w:t>
      </w:r>
    </w:p>
    <w:p w:rsidR="00000000" w:rsidRDefault="0033519A">
      <w:pPr>
        <w:numPr>
          <w:ilvl w:val="0"/>
          <w:numId w:val="3"/>
        </w:numPr>
        <w:spacing w:line="100" w:lineRule="atLeast"/>
        <w:jc w:val="both"/>
      </w:pPr>
      <w:r>
        <w:t>Visual C++</w:t>
      </w:r>
    </w:p>
    <w:p w:rsidR="00000000" w:rsidRDefault="0033519A">
      <w:pPr>
        <w:numPr>
          <w:ilvl w:val="0"/>
          <w:numId w:val="3"/>
        </w:numPr>
        <w:spacing w:line="100" w:lineRule="atLeast"/>
        <w:jc w:val="both"/>
      </w:pPr>
      <w:r>
        <w:t>Visual Basic</w:t>
      </w:r>
    </w:p>
    <w:p w:rsidR="00000000" w:rsidRDefault="0033519A">
      <w:pPr>
        <w:numPr>
          <w:ilvl w:val="0"/>
          <w:numId w:val="3"/>
        </w:numPr>
        <w:spacing w:line="100" w:lineRule="atLeast"/>
        <w:jc w:val="both"/>
      </w:pPr>
      <w:r>
        <w:t>Windows 2000/</w:t>
      </w:r>
      <w:r>
        <w:t>XP/2003 support tools</w:t>
      </w:r>
    </w:p>
    <w:p w:rsidR="00000000" w:rsidRDefault="0033519A">
      <w:pPr>
        <w:numPr>
          <w:ilvl w:val="0"/>
          <w:numId w:val="3"/>
        </w:numPr>
        <w:spacing w:line="100" w:lineRule="atLeast"/>
        <w:jc w:val="both"/>
      </w:pPr>
      <w:r>
        <w:t>Platform SDK</w:t>
      </w:r>
    </w:p>
    <w:p w:rsidR="00000000" w:rsidRDefault="0033519A">
      <w:pPr>
        <w:numPr>
          <w:ilvl w:val="0"/>
          <w:numId w:val="3"/>
        </w:numPr>
        <w:spacing w:line="100" w:lineRule="atLeast"/>
        <w:jc w:val="both"/>
      </w:pPr>
      <w:r>
        <w:t>Windows DDK</w:t>
      </w:r>
    </w:p>
    <w:p w:rsidR="00000000" w:rsidRDefault="0033519A">
      <w:pPr>
        <w:numPr>
          <w:ilvl w:val="0"/>
          <w:numId w:val="3"/>
        </w:numPr>
        <w:spacing w:line="100" w:lineRule="atLeast"/>
        <w:jc w:val="both"/>
      </w:pPr>
      <w:r>
        <w:t>Windows SDK</w:t>
      </w:r>
    </w:p>
    <w:p w:rsidR="00000000" w:rsidRDefault="0033519A">
      <w:pPr>
        <w:numPr>
          <w:ilvl w:val="0"/>
          <w:numId w:val="3"/>
        </w:numPr>
        <w:spacing w:line="100" w:lineRule="atLeast"/>
        <w:jc w:val="both"/>
      </w:pPr>
      <w:r>
        <w:t>MSDN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Grafičko sučelje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t>Grafičko sučelje Dependency Walkera kad otvorimo program winlogon prikazano je na slici 2.1. Glavni prozor grafičkog sučelja možemo podijeliti na 7 logičkih cjelina: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numPr>
          <w:ilvl w:val="2"/>
          <w:numId w:val="4"/>
        </w:numPr>
        <w:spacing w:line="100" w:lineRule="atLeast"/>
        <w:jc w:val="both"/>
      </w:pPr>
      <w:r>
        <w:t>Meni</w:t>
      </w:r>
    </w:p>
    <w:p w:rsidR="00000000" w:rsidRDefault="0033519A">
      <w:pPr>
        <w:numPr>
          <w:ilvl w:val="2"/>
          <w:numId w:val="4"/>
        </w:numPr>
        <w:spacing w:line="100" w:lineRule="atLeast"/>
        <w:jc w:val="both"/>
      </w:pPr>
      <w:r>
        <w:t>Glavna alatna traka</w:t>
      </w:r>
    </w:p>
    <w:p w:rsidR="00000000" w:rsidRDefault="0033519A">
      <w:pPr>
        <w:numPr>
          <w:ilvl w:val="2"/>
          <w:numId w:val="4"/>
        </w:numPr>
        <w:spacing w:line="100" w:lineRule="atLeast"/>
        <w:jc w:val="both"/>
      </w:pPr>
      <w:r>
        <w:t>Stablo ovisnosti modula</w:t>
      </w:r>
    </w:p>
    <w:p w:rsidR="00000000" w:rsidRDefault="0033519A">
      <w:pPr>
        <w:numPr>
          <w:ilvl w:val="2"/>
          <w:numId w:val="4"/>
        </w:numPr>
        <w:spacing w:line="100" w:lineRule="atLeast"/>
        <w:jc w:val="both"/>
      </w:pPr>
      <w:r>
        <w:t>Lista uvedenih roditeljskih funkcija</w:t>
      </w:r>
    </w:p>
    <w:p w:rsidR="00000000" w:rsidRDefault="0033519A">
      <w:pPr>
        <w:numPr>
          <w:ilvl w:val="2"/>
          <w:numId w:val="4"/>
        </w:numPr>
        <w:spacing w:line="100" w:lineRule="atLeast"/>
        <w:jc w:val="both"/>
      </w:pPr>
      <w:r>
        <w:t xml:space="preserve">Lista izvezenih funkcija </w:t>
      </w:r>
    </w:p>
    <w:p w:rsidR="00000000" w:rsidRDefault="0033519A">
      <w:pPr>
        <w:numPr>
          <w:ilvl w:val="2"/>
          <w:numId w:val="4"/>
        </w:numPr>
        <w:spacing w:line="100" w:lineRule="atLeast"/>
        <w:jc w:val="both"/>
      </w:pPr>
      <w:r>
        <w:t>Lista modula</w:t>
      </w:r>
    </w:p>
    <w:p w:rsidR="00000000" w:rsidRDefault="0033519A">
      <w:pPr>
        <w:numPr>
          <w:ilvl w:val="2"/>
          <w:numId w:val="4"/>
        </w:numPr>
        <w:spacing w:line="100" w:lineRule="atLeast"/>
        <w:jc w:val="both"/>
        <w:rPr>
          <w:b/>
          <w:bCs/>
          <w:sz w:val="28"/>
          <w:szCs w:val="28"/>
        </w:rPr>
      </w:pPr>
      <w:r>
        <w:t>Zapisnik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545B7E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noProof/>
          <w:lang w:eastAsia="hr-HR" w:bidi="ar-SA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8750" cy="3448050"/>
            <wp:effectExtent l="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48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33519A">
      <w:pPr>
        <w:spacing w:line="100" w:lineRule="atLeast"/>
        <w:jc w:val="center"/>
        <w:rPr>
          <w:b/>
          <w:bCs/>
          <w:sz w:val="28"/>
          <w:szCs w:val="28"/>
        </w:rPr>
      </w:pPr>
      <w:r>
        <w:t>Slika 2.1. - Grafičko sučelje Dependency Walkera</w:t>
      </w:r>
    </w:p>
    <w:p w:rsidR="00000000" w:rsidRDefault="0033519A">
      <w:pPr>
        <w:spacing w:line="100" w:lineRule="atLeast"/>
        <w:jc w:val="center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Meni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</w:pPr>
      <w:r>
        <w:tab/>
        <w:t>Meni nudi sljedeće opcije: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numPr>
          <w:ilvl w:val="0"/>
          <w:numId w:val="5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>File</w:t>
      </w:r>
      <w:r>
        <w:t xml:space="preserve"> – pruža mogućnosti otvar</w:t>
      </w:r>
      <w:r>
        <w:t>anja modula, zatvaranja i snimanja stanja prikaza te otvaranja specifičnog modula</w:t>
      </w:r>
    </w:p>
    <w:p w:rsidR="00000000" w:rsidRDefault="0033519A">
      <w:pPr>
        <w:numPr>
          <w:ilvl w:val="0"/>
          <w:numId w:val="5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Edit </w:t>
      </w:r>
      <w:r>
        <w:t>– pruža mogućnosti nalaženja specifičnog teksta u prozoru zapisnik i brisanja ispisa tog prozora</w:t>
      </w:r>
    </w:p>
    <w:p w:rsidR="00000000" w:rsidRDefault="0033519A">
      <w:pPr>
        <w:numPr>
          <w:ilvl w:val="0"/>
          <w:numId w:val="5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>View</w:t>
      </w:r>
      <w:r>
        <w:t xml:space="preserve"> – omogućava kontrolu prikaza modula</w:t>
      </w:r>
    </w:p>
    <w:p w:rsidR="00000000" w:rsidRDefault="0033519A">
      <w:pPr>
        <w:numPr>
          <w:ilvl w:val="0"/>
          <w:numId w:val="5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>Options</w:t>
      </w:r>
      <w:r>
        <w:t xml:space="preserve"> – pruža mogućnosti doda</w:t>
      </w:r>
      <w:r>
        <w:t>tne konfiguracije modula</w:t>
      </w:r>
    </w:p>
    <w:p w:rsidR="00000000" w:rsidRDefault="0033519A">
      <w:pPr>
        <w:numPr>
          <w:ilvl w:val="0"/>
          <w:numId w:val="5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>Profile</w:t>
      </w:r>
      <w:r>
        <w:t xml:space="preserve"> – pruža mogućnosti profiliranja modula</w:t>
      </w:r>
    </w:p>
    <w:p w:rsidR="00000000" w:rsidRDefault="0033519A">
      <w:pPr>
        <w:numPr>
          <w:ilvl w:val="0"/>
          <w:numId w:val="5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>Window</w:t>
      </w:r>
      <w:r>
        <w:t xml:space="preserve"> – pruža mogućnosti podešavanja izgleda prozora grafičkog sučelja</w:t>
      </w:r>
    </w:p>
    <w:p w:rsidR="00000000" w:rsidRDefault="0033519A">
      <w:pPr>
        <w:numPr>
          <w:ilvl w:val="0"/>
          <w:numId w:val="5"/>
        </w:numPr>
        <w:spacing w:line="100" w:lineRule="atLeast"/>
        <w:jc w:val="both"/>
      </w:pPr>
      <w:r>
        <w:rPr>
          <w:b/>
          <w:bCs/>
        </w:rPr>
        <w:lastRenderedPageBreak/>
        <w:t>Help</w:t>
      </w:r>
      <w:r>
        <w:t xml:space="preserve"> – pruža pomoć pri korištenju alata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b/>
          <w:bCs/>
          <w:color w:val="000000"/>
          <w:sz w:val="28"/>
          <w:szCs w:val="28"/>
          <w:lang w:val="en"/>
        </w:rPr>
        <w:t>2.1.1 Opis pojedinih opcija menia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b/>
          <w:bCs/>
          <w:color w:val="000000"/>
          <w:sz w:val="28"/>
          <w:szCs w:val="28"/>
          <w:lang w:val="en"/>
        </w:rPr>
        <w:tab/>
      </w:r>
      <w:r>
        <w:rPr>
          <w:color w:val="000000"/>
          <w:lang w:val="en"/>
        </w:rPr>
        <w:t xml:space="preserve">Ako u meniu odaberemo karticu </w:t>
      </w:r>
      <w:r>
        <w:rPr>
          <w:i/>
          <w:iCs/>
          <w:color w:val="000000"/>
          <w:lang w:val="en"/>
        </w:rPr>
        <w:t>View</w:t>
      </w:r>
      <w:r>
        <w:rPr>
          <w:i/>
          <w:iCs/>
          <w:color w:val="000000"/>
          <w:lang w:val="en"/>
        </w:rPr>
        <w:t xml:space="preserve"> </w:t>
      </w:r>
      <w:r>
        <w:rPr>
          <w:color w:val="000000"/>
          <w:lang w:val="en"/>
        </w:rPr>
        <w:t xml:space="preserve">i opciju </w:t>
      </w:r>
      <w:r>
        <w:rPr>
          <w:i/>
          <w:iCs/>
          <w:color w:val="000000"/>
          <w:lang w:val="en"/>
        </w:rPr>
        <w:t>System Information</w:t>
      </w:r>
      <w:r>
        <w:rPr>
          <w:color w:val="000000"/>
          <w:lang w:val="en"/>
        </w:rPr>
        <w:t>, otvorit će nam se prozor sa popisom korisnih informacija o našem sustavu kako je prikazano na slici 2.2. Neke od tih informacija su: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numPr>
          <w:ilvl w:val="0"/>
          <w:numId w:val="9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Inačica Dependency Walkera koju koristimo</w:t>
      </w:r>
    </w:p>
    <w:p w:rsidR="00000000" w:rsidRDefault="0033519A">
      <w:pPr>
        <w:numPr>
          <w:ilvl w:val="0"/>
          <w:numId w:val="9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puno ime operacijskog sustava</w:t>
      </w:r>
    </w:p>
    <w:p w:rsidR="00000000" w:rsidRDefault="0033519A">
      <w:pPr>
        <w:numPr>
          <w:ilvl w:val="0"/>
          <w:numId w:val="9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inačica operacijsko</w:t>
      </w:r>
      <w:r>
        <w:rPr>
          <w:color w:val="000000"/>
          <w:lang w:val="en"/>
        </w:rPr>
        <w:t>g sustava</w:t>
      </w:r>
    </w:p>
    <w:p w:rsidR="00000000" w:rsidRDefault="0033519A">
      <w:pPr>
        <w:numPr>
          <w:ilvl w:val="0"/>
          <w:numId w:val="9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puno ime procesrora</w:t>
      </w:r>
    </w:p>
    <w:p w:rsidR="00000000" w:rsidRDefault="0033519A">
      <w:pPr>
        <w:numPr>
          <w:ilvl w:val="0"/>
          <w:numId w:val="9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broj procesora</w:t>
      </w:r>
    </w:p>
    <w:p w:rsidR="00000000" w:rsidRDefault="0033519A">
      <w:pPr>
        <w:numPr>
          <w:ilvl w:val="0"/>
          <w:numId w:val="9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ime računala</w:t>
      </w:r>
    </w:p>
    <w:p w:rsidR="00000000" w:rsidRDefault="0033519A">
      <w:pPr>
        <w:numPr>
          <w:ilvl w:val="0"/>
          <w:numId w:val="9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datum i vrijeme</w:t>
      </w:r>
    </w:p>
    <w:p w:rsidR="00000000" w:rsidRDefault="0033519A">
      <w:pPr>
        <w:numPr>
          <w:ilvl w:val="0"/>
          <w:numId w:val="9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podaci o raspoloživoj fizičkoj memoriji</w:t>
      </w:r>
    </w:p>
    <w:p w:rsidR="00000000" w:rsidRDefault="0033519A">
      <w:pPr>
        <w:numPr>
          <w:ilvl w:val="0"/>
          <w:numId w:val="9"/>
        </w:num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>podaci o raspoloživoj virtualnoj memoriji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545B7E">
      <w:pPr>
        <w:spacing w:line="100" w:lineRule="atLeast"/>
        <w:jc w:val="center"/>
        <w:rPr>
          <w:b/>
          <w:bCs/>
          <w:color w:val="000000"/>
          <w:sz w:val="28"/>
          <w:szCs w:val="28"/>
          <w:lang w:val="en"/>
        </w:rPr>
      </w:pPr>
      <w:r>
        <w:rPr>
          <w:noProof/>
          <w:lang w:eastAsia="hr-HR" w:bidi="ar-SA"/>
        </w:rPr>
        <w:drawing>
          <wp:anchor distT="0" distB="0" distL="0" distR="0" simplePos="0" relativeHeight="2516700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676140" cy="2784475"/>
            <wp:effectExtent l="0" t="0" r="0" b="0"/>
            <wp:wrapTopAndBottom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2784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33519A">
      <w:pPr>
        <w:spacing w:line="100" w:lineRule="atLeast"/>
        <w:jc w:val="center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>Slika 2.2. - prozor System Information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</w:pPr>
      <w:r>
        <w:rPr>
          <w:color w:val="000000"/>
          <w:lang w:val="en"/>
        </w:rPr>
        <w:tab/>
        <w:t>U kartici View imamo dostupne opcije za podešavanje pr</w:t>
      </w:r>
      <w:r>
        <w:rPr>
          <w:color w:val="000000"/>
          <w:lang w:val="en"/>
        </w:rPr>
        <w:t xml:space="preserve">ikaza stabla ovisnosti modula kako se vidi na slici 2.3. Ako je odabrana opcija </w:t>
      </w:r>
      <w:r>
        <w:rPr>
          <w:i/>
          <w:iCs/>
          <w:color w:val="000000"/>
          <w:lang w:val="en"/>
        </w:rPr>
        <w:t>Auto Expand</w:t>
      </w:r>
      <w:r>
        <w:rPr>
          <w:color w:val="000000"/>
          <w:lang w:val="en"/>
        </w:rPr>
        <w:t xml:space="preserve">, tada se  stablo ovisnosti modula  automatski proširuje kako se novi moduli dodaju. Preostale dvije opcije su </w:t>
      </w:r>
      <w:r>
        <w:rPr>
          <w:i/>
          <w:iCs/>
          <w:color w:val="000000"/>
          <w:lang w:val="en"/>
        </w:rPr>
        <w:t>Expand All</w:t>
      </w:r>
      <w:r>
        <w:rPr>
          <w:color w:val="000000"/>
          <w:lang w:val="en"/>
        </w:rPr>
        <w:t xml:space="preserve"> pomoću koje možemo vidjeti apsolutno sve uč</w:t>
      </w:r>
      <w:r>
        <w:rPr>
          <w:color w:val="000000"/>
          <w:lang w:val="en"/>
        </w:rPr>
        <w:t xml:space="preserve">itane module u stablu ovisnosti i </w:t>
      </w:r>
      <w:r>
        <w:rPr>
          <w:i/>
          <w:iCs/>
          <w:color w:val="000000"/>
          <w:lang w:val="en"/>
        </w:rPr>
        <w:t>Collapse All</w:t>
      </w:r>
      <w:r>
        <w:rPr>
          <w:color w:val="000000"/>
          <w:lang w:val="en"/>
        </w:rPr>
        <w:t xml:space="preserve"> pomoću koje se sakriva prikaz svih ovisnih modula i ostaje samo korijenski modul. 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</w:p>
    <w:p w:rsidR="00000000" w:rsidRDefault="00545B7E">
      <w:pPr>
        <w:spacing w:line="100" w:lineRule="atLeast"/>
        <w:jc w:val="both"/>
      </w:pPr>
      <w:r>
        <w:rPr>
          <w:noProof/>
          <w:lang w:eastAsia="hr-HR" w:bidi="ar-SA"/>
        </w:rPr>
        <w:drawing>
          <wp:anchor distT="0" distB="0" distL="0" distR="0" simplePos="0" relativeHeight="2516710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25795" cy="4411980"/>
            <wp:effectExtent l="0" t="0" r="8255" b="7620"/>
            <wp:wrapTopAndBottom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441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center"/>
      </w:pPr>
      <w:r>
        <w:t>Slika 2.3. - opcije za podešavanje prikaza stabla ovisnosti modula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  <w:r>
        <w:tab/>
        <w:t>Dodatne informacije o odabranom modulu možemo dob</w:t>
      </w:r>
      <w:r>
        <w:t xml:space="preserve">iti ako u kartici </w:t>
      </w:r>
      <w:r>
        <w:rPr>
          <w:i/>
          <w:iCs/>
        </w:rPr>
        <w:t>View</w:t>
      </w:r>
      <w:r>
        <w:t xml:space="preserve"> odaberemo opciju </w:t>
      </w:r>
      <w:r>
        <w:rPr>
          <w:i/>
          <w:iCs/>
        </w:rPr>
        <w:t>Properties</w:t>
      </w:r>
      <w:r>
        <w:t xml:space="preserve">. Otvorit će nam se prozor prikazan na slici 2.4. Prozor </w:t>
      </w:r>
      <w:r>
        <w:rPr>
          <w:i/>
          <w:iCs/>
        </w:rPr>
        <w:t>Properties</w:t>
      </w:r>
      <w:r>
        <w:t xml:space="preserve"> podijeljen je na nekoliko podcjelina: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</w:p>
    <w:p w:rsidR="00000000" w:rsidRDefault="0033519A">
      <w:pPr>
        <w:numPr>
          <w:ilvl w:val="0"/>
          <w:numId w:val="10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>General</w:t>
      </w:r>
      <w:r>
        <w:t xml:space="preserve"> – općenite informacije o modulu</w:t>
      </w:r>
    </w:p>
    <w:p w:rsidR="00000000" w:rsidRDefault="0033519A">
      <w:pPr>
        <w:numPr>
          <w:ilvl w:val="0"/>
          <w:numId w:val="10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>Compatibility</w:t>
      </w:r>
      <w:r>
        <w:t xml:space="preserve"> – informacije o kompatibilnosti modula sa op</w:t>
      </w:r>
      <w:r>
        <w:t>eracijskim sustavom</w:t>
      </w:r>
    </w:p>
    <w:p w:rsidR="00000000" w:rsidRDefault="0033519A">
      <w:pPr>
        <w:numPr>
          <w:ilvl w:val="0"/>
          <w:numId w:val="10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>Security</w:t>
      </w:r>
      <w:r>
        <w:t xml:space="preserve"> – informacije o korisnicima na sustavu i njihovim ovlastima</w:t>
      </w:r>
    </w:p>
    <w:p w:rsidR="00000000" w:rsidRDefault="0033519A">
      <w:pPr>
        <w:numPr>
          <w:ilvl w:val="0"/>
          <w:numId w:val="10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>Details</w:t>
      </w:r>
      <w:r>
        <w:t xml:space="preserve"> – detalji o samom modulu kao što su opis, tip, inačica i korporacijski potpis</w:t>
      </w:r>
    </w:p>
    <w:p w:rsidR="00000000" w:rsidRDefault="0033519A">
      <w:pPr>
        <w:numPr>
          <w:ilvl w:val="0"/>
          <w:numId w:val="10"/>
        </w:numPr>
        <w:spacing w:line="100" w:lineRule="atLeast"/>
        <w:jc w:val="both"/>
      </w:pPr>
      <w:r>
        <w:rPr>
          <w:b/>
          <w:bCs/>
        </w:rPr>
        <w:t>Previous Versions</w:t>
      </w:r>
      <w:r>
        <w:t xml:space="preserve"> – informacije o prethodnim inačicama modula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</w:p>
    <w:p w:rsidR="00000000" w:rsidRDefault="00545B7E">
      <w:pPr>
        <w:spacing w:line="100" w:lineRule="atLeast"/>
        <w:jc w:val="both"/>
      </w:pPr>
      <w:r>
        <w:rPr>
          <w:noProof/>
          <w:lang w:eastAsia="hr-HR" w:bidi="ar-SA"/>
        </w:rPr>
        <w:lastRenderedPageBreak/>
        <w:drawing>
          <wp:anchor distT="0" distB="0" distL="0" distR="0" simplePos="0" relativeHeight="2516720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515870" cy="3044825"/>
            <wp:effectExtent l="0" t="0" r="0" b="3175"/>
            <wp:wrapTopAndBottom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304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33519A">
      <w:pPr>
        <w:spacing w:line="100" w:lineRule="atLeast"/>
        <w:jc w:val="center"/>
      </w:pPr>
      <w:r>
        <w:t>Slika 2.4</w:t>
      </w:r>
      <w:r>
        <w:t xml:space="preserve">. - Prikaz prozora </w:t>
      </w:r>
      <w:r>
        <w:rPr>
          <w:i/>
          <w:iCs/>
        </w:rPr>
        <w:t>Properties</w:t>
      </w:r>
      <w:r>
        <w:t xml:space="preserve"> sa opcijom </w:t>
      </w:r>
      <w:r>
        <w:rPr>
          <w:i/>
          <w:iCs/>
        </w:rPr>
        <w:t>Details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  <w:r>
        <w:tab/>
        <w:t>Ako u kartici Profile odabaremo opciju Start Profiling, otvorit će nam se prozor prikazan na slici 2.5. Ovdje možemo detaljno podesiti (profilirati) što točno želimo da određeni modul radi kako bismo mogli</w:t>
      </w:r>
      <w:r>
        <w:t xml:space="preserve"> promatrati njegovo ponašanje. 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  <w:r>
        <w:tab/>
        <w:t>Za analizu zloćudnih programa posebno je zanimljivo što ovdje možemo podesiti da se bilježe aktivnosti o pozivanjima funkcija LoadLibrary i GetProcAddress jer njih često koriste zloćudni programi. Te funkcije se inače ne n</w:t>
      </w:r>
      <w:r>
        <w:t>alaze zapisane u zagljavlju programa (PE zaglavlje). Te dvije funkcije omogućavaju programu da pristupi bilo kojoj funkciji u bilo kojoj knjižnici operacijskog sustava. Kad su te funkcije korištene prilikom statičke analize nemoguće je odrediti koje funkci</w:t>
      </w:r>
      <w:r>
        <w:t xml:space="preserve">je su bile povezane sa zloćudnim programom. </w:t>
      </w:r>
    </w:p>
    <w:p w:rsidR="00000000" w:rsidRDefault="0033519A">
      <w:pPr>
        <w:spacing w:line="100" w:lineRule="atLeast"/>
        <w:jc w:val="both"/>
      </w:pPr>
    </w:p>
    <w:p w:rsidR="00000000" w:rsidRDefault="00545B7E">
      <w:pPr>
        <w:spacing w:line="100" w:lineRule="atLeast"/>
        <w:jc w:val="center"/>
      </w:pPr>
      <w:r>
        <w:rPr>
          <w:noProof/>
          <w:lang w:eastAsia="hr-HR" w:bidi="ar-SA"/>
        </w:rPr>
        <w:drawing>
          <wp:anchor distT="0" distB="0" distL="0" distR="0" simplePos="0" relativeHeight="2516730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044315" cy="2533015"/>
            <wp:effectExtent l="0" t="0" r="0" b="635"/>
            <wp:wrapTopAndBottom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315" cy="2533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33519A">
      <w:pPr>
        <w:spacing w:line="100" w:lineRule="atLeast"/>
        <w:jc w:val="center"/>
      </w:pPr>
      <w:r>
        <w:t>Slika 2.5. - prozor za profiliranje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 Glavna alatna traka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ab/>
        <w:t>Ako nekom od alata želimo brzo pristupiti, za to nam može poslužiti alatna traka. Funkcionalnosti koje alatna traka pruža vidljive su u tablici</w:t>
      </w:r>
      <w:r>
        <w:rPr>
          <w:color w:val="000000"/>
          <w:lang w:val="en"/>
        </w:rPr>
        <w:t xml:space="preserve"> 2.1.</w:t>
      </w:r>
    </w:p>
    <w:p w:rsidR="00000000" w:rsidRDefault="0033519A">
      <w:pPr>
        <w:spacing w:line="100" w:lineRule="atLeast"/>
        <w:jc w:val="both"/>
        <w:rPr>
          <w:color w:val="000000"/>
          <w:lang w:val="e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2823"/>
        <w:gridCol w:w="5066"/>
      </w:tblGrid>
      <w:tr w:rsidR="00000000">
        <w:tc>
          <w:tcPr>
            <w:tcW w:w="1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Ikona</w:t>
            </w:r>
          </w:p>
        </w:tc>
        <w:tc>
          <w:tcPr>
            <w:tcW w:w="2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Ime ikone</w:t>
            </w:r>
            <w:r>
              <w:t xml:space="preserve"> </w:t>
            </w:r>
            <w:r>
              <w:rPr>
                <w:b/>
                <w:bCs/>
              </w:rPr>
              <w:t>i prečac</w:t>
            </w:r>
          </w:p>
        </w:tc>
        <w:tc>
          <w:tcPr>
            <w:tcW w:w="5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rPr>
                <w:b/>
                <w:bCs/>
              </w:rPr>
              <w:t>Opis</w:t>
            </w:r>
          </w:p>
        </w:tc>
      </w:tr>
      <w:tr w:rsidR="00000000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both"/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4236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77470</wp:posOffset>
                  </wp:positionV>
                  <wp:extent cx="274320" cy="295275"/>
                  <wp:effectExtent l="0" t="0" r="0" b="9525"/>
                  <wp:wrapTopAndBottom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Open (Ctrl + O)</w:t>
            </w:r>
          </w:p>
        </w:tc>
        <w:tc>
          <w:tcPr>
            <w:tcW w:w="5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Otvara modul</w:t>
            </w:r>
          </w:p>
        </w:tc>
      </w:tr>
      <w:tr w:rsidR="00000000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both"/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4339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63500</wp:posOffset>
                  </wp:positionV>
                  <wp:extent cx="282575" cy="283210"/>
                  <wp:effectExtent l="0" t="0" r="3175" b="2540"/>
                  <wp:wrapTopAndBottom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283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Save (Ctrl + S)</w:t>
            </w:r>
          </w:p>
        </w:tc>
        <w:tc>
          <w:tcPr>
            <w:tcW w:w="5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Snima trenutni prikaz modula u datoteku</w:t>
            </w:r>
          </w:p>
        </w:tc>
      </w:tr>
      <w:tr w:rsidR="00000000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44416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113030</wp:posOffset>
                  </wp:positionV>
                  <wp:extent cx="283210" cy="267970"/>
                  <wp:effectExtent l="0" t="0" r="2540" b="0"/>
                  <wp:wrapTopAndBottom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" cy="267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Copy (Ctrl + C)</w:t>
            </w:r>
          </w:p>
        </w:tc>
        <w:tc>
          <w:tcPr>
            <w:tcW w:w="5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Kopira odabrano područje kao tekst</w:t>
            </w:r>
          </w:p>
        </w:tc>
      </w:tr>
      <w:tr w:rsidR="00000000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45440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63500</wp:posOffset>
                  </wp:positionV>
                  <wp:extent cx="285115" cy="275590"/>
                  <wp:effectExtent l="0" t="0" r="635" b="0"/>
                  <wp:wrapTopAndBottom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Auto Expand (F8)</w:t>
            </w:r>
          </w:p>
        </w:tc>
        <w:tc>
          <w:tcPr>
            <w:tcW w:w="5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Stablo ovisnosti modula se automatski proširuje kako s</w:t>
            </w:r>
            <w:r>
              <w:t>e novi moduli dodaju</w:t>
            </w:r>
          </w:p>
        </w:tc>
      </w:tr>
      <w:tr w:rsidR="00000000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464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70485</wp:posOffset>
                  </wp:positionV>
                  <wp:extent cx="275590" cy="266065"/>
                  <wp:effectExtent l="0" t="0" r="0" b="635"/>
                  <wp:wrapTopAndBottom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View Full Paths (F9)</w:t>
            </w:r>
          </w:p>
        </w:tc>
        <w:tc>
          <w:tcPr>
            <w:tcW w:w="5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Prikazuje ili sakriva prikaz pune putanje na disku modula</w:t>
            </w:r>
          </w:p>
        </w:tc>
      </w:tr>
      <w:tr w:rsidR="00000000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474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70485</wp:posOffset>
                  </wp:positionV>
                  <wp:extent cx="275590" cy="266065"/>
                  <wp:effectExtent l="0" t="0" r="0" b="635"/>
                  <wp:wrapTopAndBottom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Undecorate C++ Functions  (F10)</w:t>
            </w:r>
          </w:p>
        </w:tc>
        <w:tc>
          <w:tcPr>
            <w:tcW w:w="5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Uključuje ili isključuje opciju dekoriranja C++ funkcija</w:t>
            </w:r>
          </w:p>
        </w:tc>
      </w:tr>
      <w:tr w:rsidR="00000000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48512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113030</wp:posOffset>
                  </wp:positionV>
                  <wp:extent cx="285115" cy="266065"/>
                  <wp:effectExtent l="0" t="0" r="635" b="635"/>
                  <wp:wrapTopAndBottom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View Module In External Viewer (Enter)</w:t>
            </w:r>
          </w:p>
        </w:tc>
        <w:tc>
          <w:tcPr>
            <w:tcW w:w="5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 xml:space="preserve">Za odabrane module </w:t>
            </w:r>
            <w:r>
              <w:t>pokreće pregled vanjskih modula</w:t>
            </w:r>
          </w:p>
        </w:tc>
      </w:tr>
      <w:tr w:rsidR="00000000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49536" behindDoc="0" locked="0" layoutInCell="1" allowOverlap="1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127000</wp:posOffset>
                  </wp:positionV>
                  <wp:extent cx="266065" cy="256540"/>
                  <wp:effectExtent l="0" t="0" r="635" b="0"/>
                  <wp:wrapTopAndBottom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Properties (Alt + Enter)</w:t>
            </w:r>
          </w:p>
        </w:tc>
        <w:tc>
          <w:tcPr>
            <w:tcW w:w="5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 xml:space="preserve">Otvara prozor </w:t>
            </w:r>
            <w:r>
              <w:rPr>
                <w:i/>
                <w:iCs/>
              </w:rPr>
              <w:t>Properties</w:t>
            </w:r>
            <w:r>
              <w:t xml:space="preserve"> za odabrane module</w:t>
            </w:r>
          </w:p>
        </w:tc>
      </w:tr>
      <w:tr w:rsidR="00000000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5056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112395</wp:posOffset>
                  </wp:positionV>
                  <wp:extent cx="275590" cy="266065"/>
                  <wp:effectExtent l="0" t="0" r="0" b="635"/>
                  <wp:wrapTopAndBottom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View System Information</w:t>
            </w:r>
          </w:p>
        </w:tc>
        <w:tc>
          <w:tcPr>
            <w:tcW w:w="5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Prikazuje informacije o sustavu</w:t>
            </w:r>
          </w:p>
        </w:tc>
      </w:tr>
      <w:tr w:rsidR="00000000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5158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120015</wp:posOffset>
                  </wp:positionV>
                  <wp:extent cx="275590" cy="256540"/>
                  <wp:effectExtent l="0" t="0" r="0" b="0"/>
                  <wp:wrapTopAndBottom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Configure Module Search Order</w:t>
            </w:r>
          </w:p>
        </w:tc>
        <w:tc>
          <w:tcPr>
            <w:tcW w:w="5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Podešava redosljed pretrage ovisnih modula</w:t>
            </w:r>
          </w:p>
        </w:tc>
      </w:tr>
      <w:tr w:rsidR="00000000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5260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113030</wp:posOffset>
                  </wp:positionV>
                  <wp:extent cx="275590" cy="266065"/>
                  <wp:effectExtent l="0" t="0" r="0" b="635"/>
                  <wp:wrapTopAndBottom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Start Profilin</w:t>
            </w:r>
            <w:r>
              <w:t>g (F7)</w:t>
            </w:r>
          </w:p>
        </w:tc>
        <w:tc>
          <w:tcPr>
            <w:tcW w:w="5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Započinje profiliranje trenutnog prikaza modula</w:t>
            </w:r>
          </w:p>
        </w:tc>
      </w:tr>
      <w:tr w:rsidR="00000000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53632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84455</wp:posOffset>
                  </wp:positionV>
                  <wp:extent cx="275590" cy="266065"/>
                  <wp:effectExtent l="0" t="0" r="0" b="635"/>
                  <wp:wrapTopAndBottom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Stop Profiling (Shift + F7)</w:t>
            </w:r>
          </w:p>
        </w:tc>
        <w:tc>
          <w:tcPr>
            <w:tcW w:w="5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Prekida profiliranje</w:t>
            </w:r>
          </w:p>
        </w:tc>
      </w:tr>
      <w:tr w:rsidR="00000000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</w:pPr>
            <w:r>
              <w:rPr>
                <w:noProof/>
                <w:lang w:eastAsia="hr-HR" w:bidi="ar-SA"/>
              </w:rPr>
              <w:lastRenderedPageBreak/>
              <w:drawing>
                <wp:anchor distT="0" distB="0" distL="0" distR="0" simplePos="0" relativeHeight="251654656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106045</wp:posOffset>
                  </wp:positionV>
                  <wp:extent cx="275590" cy="256540"/>
                  <wp:effectExtent l="0" t="0" r="0" b="0"/>
                  <wp:wrapTopAndBottom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Cascade Windows</w:t>
            </w:r>
          </w:p>
        </w:tc>
        <w:tc>
          <w:tcPr>
            <w:tcW w:w="5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Kaskadno poredava prozore grafičkog sučelja</w:t>
            </w:r>
          </w:p>
        </w:tc>
      </w:tr>
      <w:tr w:rsidR="00000000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5568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120015</wp:posOffset>
                  </wp:positionV>
                  <wp:extent cx="275590" cy="256540"/>
                  <wp:effectExtent l="0" t="0" r="0" b="0"/>
                  <wp:wrapTopAndBottom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Tile Horizontally</w:t>
            </w:r>
          </w:p>
        </w:tc>
        <w:tc>
          <w:tcPr>
            <w:tcW w:w="5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Poredava prozore horizontalno</w:t>
            </w:r>
          </w:p>
        </w:tc>
      </w:tr>
      <w:tr w:rsidR="00000000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113030</wp:posOffset>
                  </wp:positionV>
                  <wp:extent cx="275590" cy="266065"/>
                  <wp:effectExtent l="0" t="0" r="0" b="635"/>
                  <wp:wrapTopAndBottom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Tile Vertically</w:t>
            </w:r>
          </w:p>
        </w:tc>
        <w:tc>
          <w:tcPr>
            <w:tcW w:w="5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Poredava prozore</w:t>
            </w:r>
            <w:r>
              <w:t xml:space="preserve"> vertikalno</w:t>
            </w:r>
          </w:p>
        </w:tc>
      </w:tr>
      <w:tr w:rsidR="00000000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120015</wp:posOffset>
                  </wp:positionV>
                  <wp:extent cx="275590" cy="256540"/>
                  <wp:effectExtent l="0" t="0" r="0" b="0"/>
                  <wp:wrapTopAndBottom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Context Help</w:t>
            </w:r>
          </w:p>
        </w:tc>
        <w:tc>
          <w:tcPr>
            <w:tcW w:w="50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Pruža pomoć pri pregledu određenog modula</w:t>
            </w:r>
          </w:p>
        </w:tc>
      </w:tr>
    </w:tbl>
    <w:p w:rsidR="00000000" w:rsidRDefault="0033519A">
      <w:pPr>
        <w:spacing w:line="100" w:lineRule="atLeast"/>
        <w:jc w:val="both"/>
        <w:rPr>
          <w:color w:val="000000"/>
          <w:lang w:val="en"/>
        </w:rPr>
      </w:pPr>
    </w:p>
    <w:p w:rsidR="00000000" w:rsidRDefault="0033519A">
      <w:pPr>
        <w:spacing w:line="100" w:lineRule="atLeast"/>
        <w:jc w:val="center"/>
      </w:pPr>
      <w:r>
        <w:tab/>
        <w:t xml:space="preserve">Tablica 2.1. - </w:t>
      </w:r>
      <w:r>
        <w:rPr>
          <w:color w:val="000000"/>
          <w:lang w:val="en"/>
        </w:rPr>
        <w:t>Funkcionalnosti alatne trake</w:t>
      </w:r>
    </w:p>
    <w:p w:rsidR="00000000" w:rsidRDefault="0033519A">
      <w:pPr>
        <w:spacing w:line="100" w:lineRule="atLeast"/>
        <w:jc w:val="center"/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"/>
        </w:rPr>
        <w:t>2.3. Stablo ovisnosti modula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"/>
        </w:rPr>
        <w:tab/>
      </w:r>
      <w:r>
        <w:rPr>
          <w:color w:val="000000"/>
          <w:lang w:val="en"/>
        </w:rPr>
        <w:t>Prikazuje hijerarhijski međuovisnosti između modula. Početni modul je korijenski (engl. r</w:t>
      </w:r>
      <w:r>
        <w:rPr>
          <w:i/>
          <w:iCs/>
          <w:color w:val="000000"/>
          <w:lang w:val="en"/>
        </w:rPr>
        <w:t xml:space="preserve">oot) </w:t>
      </w:r>
      <w:r>
        <w:rPr>
          <w:color w:val="000000"/>
          <w:lang w:val="en"/>
        </w:rPr>
        <w:t>koji smo odab</w:t>
      </w:r>
      <w:r>
        <w:rPr>
          <w:color w:val="000000"/>
          <w:lang w:val="en"/>
        </w:rPr>
        <w:t>rali otvoriti, a niže razine stablaste strukture prikazuju module koji su ovisni o njemu. Da bi spriječio kružno ispisivanje međusobno ovisnih modula, Dependency Walker prestaje sa ispisom određene grane kad naiđe na modul koji je već negdje obradio u ispi</w:t>
      </w:r>
      <w:r>
        <w:rPr>
          <w:color w:val="000000"/>
          <w:lang w:val="en"/>
        </w:rPr>
        <w:t xml:space="preserve">su. Dvostruki moduli označeni su malom strelicom kako je vidljivo u tablici 2.2. 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color w:val="000000"/>
          <w:lang w:val="en"/>
        </w:rPr>
        <w:tab/>
        <w:t>Dependency Walker također provjerava koje funkcije modula su bile proslijeđene drugim modulima. Također se provjerava je li svaki od modula ispravni 32-bitni ili 64-bitni m</w:t>
      </w:r>
      <w:r>
        <w:rPr>
          <w:color w:val="000000"/>
          <w:lang w:val="en"/>
        </w:rPr>
        <w:t xml:space="preserve">odul. Ovdje se ujedno provjeravaju i cirkularne ovisnosti. 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color w:val="000000"/>
          <w:lang w:val="en"/>
        </w:rPr>
        <w:tab/>
        <w:t xml:space="preserve">Moduli se mogu prikazivati samo imenom ili punom putanjom na disku. Možemo određivati koliko toga želimo vidjeti opcijom </w:t>
      </w:r>
      <w:r>
        <w:rPr>
          <w:i/>
          <w:iCs/>
          <w:color w:val="000000"/>
          <w:lang w:val="en"/>
        </w:rPr>
        <w:t>Full Paths.</w:t>
      </w:r>
      <w:r>
        <w:rPr>
          <w:color w:val="000000"/>
          <w:lang w:val="en"/>
        </w:rPr>
        <w:t xml:space="preserve"> 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color w:val="000000"/>
          <w:lang w:val="en"/>
        </w:rPr>
        <w:tab/>
        <w:t>Značenje pojedinih ikona u stablu dano je u tablici 2.2. N</w:t>
      </w:r>
      <w:r>
        <w:rPr>
          <w:color w:val="000000"/>
          <w:lang w:val="en"/>
        </w:rPr>
        <w:t>eke ikone predstavljaju normalne module, a neke upozorenja i greške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4"/>
        <w:gridCol w:w="8189"/>
      </w:tblGrid>
      <w:tr w:rsidR="00000000">
        <w:tc>
          <w:tcPr>
            <w:tcW w:w="1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Ikona</w:t>
            </w:r>
          </w:p>
        </w:tc>
        <w:tc>
          <w:tcPr>
            <w:tcW w:w="8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rPr>
                <w:b/>
                <w:bCs/>
              </w:rPr>
              <w:t>Opis</w:t>
            </w:r>
          </w:p>
        </w:tc>
      </w:tr>
      <w:tr w:rsidR="00000000"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63500</wp:posOffset>
                  </wp:positionV>
                  <wp:extent cx="266065" cy="256540"/>
                  <wp:effectExtent l="0" t="0" r="635" b="0"/>
                  <wp:wrapTopAndBottom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Normalni modul.</w:t>
            </w:r>
          </w:p>
        </w:tc>
      </w:tr>
      <w:tr w:rsidR="00000000"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59776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48895</wp:posOffset>
                  </wp:positionV>
                  <wp:extent cx="353060" cy="274955"/>
                  <wp:effectExtent l="0" t="0" r="8890" b="0"/>
                  <wp:wrapTopAndBottom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274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Dvostruki modul. Ovaj modul je već bio obrađen negdje u stablu ovisnosti.</w:t>
            </w:r>
          </w:p>
        </w:tc>
      </w:tr>
      <w:tr w:rsidR="00000000"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60800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85090</wp:posOffset>
                  </wp:positionV>
                  <wp:extent cx="266065" cy="256540"/>
                  <wp:effectExtent l="0" t="0" r="635" b="0"/>
                  <wp:wrapTopAndBottom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Proslijeđeni modul. Ovaj modul je ovisan zato što mu je modul-roditelj prosli</w:t>
            </w:r>
            <w:r>
              <w:t>jedio neku od svojih funkcija.</w:t>
            </w:r>
          </w:p>
        </w:tc>
      </w:tr>
      <w:tr w:rsidR="00000000"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hr-HR" w:bidi="ar-SA"/>
              </w:rPr>
              <w:lastRenderedPageBreak/>
              <w:drawing>
                <wp:anchor distT="0" distB="0" distL="0" distR="0" simplePos="0" relativeHeight="251661824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77470</wp:posOffset>
                  </wp:positionV>
                  <wp:extent cx="323215" cy="294640"/>
                  <wp:effectExtent l="0" t="0" r="635" b="0"/>
                  <wp:wrapTopAndBottom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94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Dinamički modul. Ovaj modul bio je dinamički učitan od strane modula-roditelja.</w:t>
            </w:r>
          </w:p>
        </w:tc>
      </w:tr>
      <w:tr w:rsidR="00000000"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62848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77470</wp:posOffset>
                  </wp:positionV>
                  <wp:extent cx="323215" cy="294640"/>
                  <wp:effectExtent l="0" t="0" r="635" b="0"/>
                  <wp:wrapTopAndBottom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94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Modul koji je bio dinamički učitan pozivom funkcije LoadLibraryEx.</w:t>
            </w:r>
          </w:p>
        </w:tc>
      </w:tr>
      <w:tr w:rsidR="00000000"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63872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63500</wp:posOffset>
                  </wp:positionV>
                  <wp:extent cx="323215" cy="294640"/>
                  <wp:effectExtent l="0" t="0" r="635" b="0"/>
                  <wp:wrapTopAndBottom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94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64-bitni modul.</w:t>
            </w:r>
          </w:p>
        </w:tc>
      </w:tr>
      <w:tr w:rsidR="00000000"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64896" behindDoc="0" locked="0" layoutInCell="1" allowOverlap="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35560</wp:posOffset>
                  </wp:positionV>
                  <wp:extent cx="323215" cy="294640"/>
                  <wp:effectExtent l="0" t="0" r="635" b="0"/>
                  <wp:wrapTopAndBottom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94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Modul koji nedostaje.</w:t>
            </w:r>
          </w:p>
        </w:tc>
      </w:tr>
      <w:tr w:rsidR="00000000"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65920" behindDoc="0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99060</wp:posOffset>
                  </wp:positionV>
                  <wp:extent cx="294005" cy="237490"/>
                  <wp:effectExtent l="0" t="0" r="0" b="0"/>
                  <wp:wrapTopAndBottom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Neispravni modul.</w:t>
            </w:r>
          </w:p>
        </w:tc>
      </w:tr>
      <w:tr w:rsidR="00000000"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66944" behindDoc="0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56515</wp:posOffset>
                  </wp:positionV>
                  <wp:extent cx="323215" cy="294640"/>
                  <wp:effectExtent l="0" t="0" r="635" b="0"/>
                  <wp:wrapTopAndBottom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94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Modu</w:t>
            </w:r>
            <w:r>
              <w:t>l sa upozorenjem. Ovom modulu nedostaje jedna ili više funkcija za izvoz modula-roditelja ili se nije uspio inicijalizirati tijekom učitavanja.</w:t>
            </w:r>
          </w:p>
        </w:tc>
      </w:tr>
      <w:tr w:rsidR="00000000"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67968" behindDoc="0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56515</wp:posOffset>
                  </wp:positionV>
                  <wp:extent cx="323215" cy="294640"/>
                  <wp:effectExtent l="0" t="0" r="635" b="0"/>
                  <wp:wrapTopAndBottom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94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Modul sa upozorenjem da mu se učitavanje odužilo. Također mu nedostaje jedna ili više funkcija za izvor modul</w:t>
            </w:r>
            <w:r>
              <w:t>a-roditelja ili se nije uspio inicijalizirati tijekom učitavanja.</w:t>
            </w:r>
          </w:p>
        </w:tc>
      </w:tr>
      <w:tr w:rsidR="00000000"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45B7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hr-HR" w:bidi="ar-SA"/>
              </w:rPr>
              <w:drawing>
                <wp:anchor distT="0" distB="0" distL="0" distR="0" simplePos="0" relativeHeight="251668992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35560</wp:posOffset>
                  </wp:positionV>
                  <wp:extent cx="371475" cy="294640"/>
                  <wp:effectExtent l="0" t="0" r="9525" b="0"/>
                  <wp:wrapTopAndBottom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94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 xml:space="preserve">Dinamički modul sa upozorenjem. Ovome modulu nedostaje jedna ili više funkcija kojima je modul-roditelj pokušao pristupiti pomoću GetProcAddress ili ima iste probleme opisane u prethodna </w:t>
            </w:r>
            <w:r>
              <w:t>dva odjeljka tablice.</w:t>
            </w:r>
          </w:p>
        </w:tc>
      </w:tr>
    </w:tbl>
    <w:p w:rsidR="00000000" w:rsidRDefault="0033519A">
      <w:pPr>
        <w:spacing w:line="100" w:lineRule="atLeast"/>
        <w:jc w:val="center"/>
        <w:rPr>
          <w:color w:val="000000"/>
          <w:lang w:val="en"/>
        </w:rPr>
      </w:pPr>
      <w:r>
        <w:rPr>
          <w:color w:val="000000"/>
          <w:lang w:val="en"/>
        </w:rPr>
        <w:tab/>
      </w:r>
    </w:p>
    <w:p w:rsidR="00000000" w:rsidRDefault="0033519A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color w:val="000000"/>
          <w:lang w:val="en"/>
        </w:rPr>
        <w:t>Tablica 2.2. - Ikone u stablu ovisnosti modula</w:t>
      </w:r>
    </w:p>
    <w:p w:rsidR="00000000" w:rsidRDefault="0033519A">
      <w:pPr>
        <w:spacing w:line="100" w:lineRule="atLeast"/>
        <w:jc w:val="center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"/>
        </w:rPr>
        <w:t>2.4. Lista uvedenih roditeljskih funkcija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"/>
        </w:rPr>
        <w:tab/>
      </w:r>
      <w:r>
        <w:rPr>
          <w:color w:val="000000"/>
          <w:lang w:val="en"/>
        </w:rPr>
        <w:t xml:space="preserve">Ispisuje listu uvedenih roditeljskih funkcija za odabrani modul. Za implicitne i proslijeđene ovisnosti odabrani modul mora izvoziti svaku </w:t>
      </w:r>
      <w:r>
        <w:rPr>
          <w:color w:val="000000"/>
          <w:lang w:val="en"/>
        </w:rPr>
        <w:t xml:space="preserve">funkciju koju modul-roditelj uključuje iz njega. Ako se ne dogodi izvoz funkcije koju modul-roditelj očekuje pozvati, dolazi do pogreške (engl. </w:t>
      </w:r>
      <w:r>
        <w:rPr>
          <w:i/>
          <w:iCs/>
          <w:color w:val="000000"/>
          <w:lang w:val="en"/>
        </w:rPr>
        <w:t>unresolved external error</w:t>
      </w:r>
      <w:r>
        <w:rPr>
          <w:color w:val="000000"/>
          <w:lang w:val="en"/>
        </w:rPr>
        <w:t xml:space="preserve">). Dependency Walker provjerava da li su sve funkcije ispravno izvezene. 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color w:val="000000"/>
          <w:lang w:val="en"/>
        </w:rPr>
        <w:tab/>
        <w:t>C++ funkcij</w:t>
      </w:r>
      <w:r>
        <w:rPr>
          <w:color w:val="000000"/>
          <w:lang w:val="en"/>
        </w:rPr>
        <w:t xml:space="preserve">e se mogu prikazivati u čitljivom formatu (engl. </w:t>
      </w:r>
      <w:r>
        <w:rPr>
          <w:i/>
          <w:iCs/>
          <w:color w:val="000000"/>
          <w:lang w:val="en"/>
        </w:rPr>
        <w:t>human readable format</w:t>
      </w:r>
      <w:r>
        <w:rPr>
          <w:color w:val="000000"/>
          <w:lang w:val="en"/>
        </w:rPr>
        <w:t xml:space="preserve">) ili u svom izvornom obliku (engl. </w:t>
      </w:r>
      <w:r>
        <w:rPr>
          <w:i/>
          <w:iCs/>
          <w:color w:val="000000"/>
          <w:lang w:val="en"/>
        </w:rPr>
        <w:t>decorated form</w:t>
      </w:r>
      <w:r>
        <w:rPr>
          <w:color w:val="000000"/>
          <w:lang w:val="en"/>
        </w:rPr>
        <w:t xml:space="preserve">). 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color w:val="000000"/>
          <w:lang w:val="en"/>
        </w:rPr>
        <w:tab/>
        <w:t>Podprozor sa listom uvedenih roditeljskih funkcija podijeljen je na 5 stupaca: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numPr>
          <w:ilvl w:val="0"/>
          <w:numId w:val="6"/>
        </w:numPr>
        <w:spacing w:line="100" w:lineRule="atLeast"/>
        <w:jc w:val="both"/>
        <w:rPr>
          <w:b/>
          <w:bCs/>
          <w:color w:val="000000"/>
          <w:lang w:val="en"/>
        </w:rPr>
      </w:pPr>
      <w:r>
        <w:rPr>
          <w:b/>
          <w:bCs/>
          <w:color w:val="000000"/>
          <w:lang w:val="en"/>
        </w:rPr>
        <w:t>PI</w:t>
      </w:r>
      <w:r>
        <w:rPr>
          <w:color w:val="000000"/>
          <w:lang w:val="en"/>
        </w:rPr>
        <w:t xml:space="preserve"> – </w:t>
      </w:r>
      <w:r>
        <w:rPr>
          <w:i/>
          <w:iCs/>
          <w:color w:val="000000"/>
          <w:lang w:val="en"/>
        </w:rPr>
        <w:t>Parent Imports</w:t>
      </w:r>
      <w:r>
        <w:rPr>
          <w:color w:val="000000"/>
          <w:lang w:val="en"/>
        </w:rPr>
        <w:t>. Ikone prikazane u ovom stupcu</w:t>
      </w:r>
      <w:r>
        <w:rPr>
          <w:color w:val="000000"/>
          <w:lang w:val="en"/>
        </w:rPr>
        <w:t xml:space="preserve"> mogu biti zelene i crvene. Zelene prikazuju riješene uvoze (engl. </w:t>
      </w:r>
      <w:r>
        <w:rPr>
          <w:i/>
          <w:iCs/>
          <w:color w:val="000000"/>
          <w:lang w:val="en"/>
        </w:rPr>
        <w:t>resolved import</w:t>
      </w:r>
      <w:r>
        <w:rPr>
          <w:color w:val="000000"/>
          <w:lang w:val="en"/>
        </w:rPr>
        <w:t xml:space="preserve">) dok crvene prikazuju neriješene uvoze (engl. </w:t>
      </w:r>
      <w:r>
        <w:rPr>
          <w:i/>
          <w:iCs/>
          <w:color w:val="000000"/>
          <w:lang w:val="en"/>
        </w:rPr>
        <w:t>unresolved import</w:t>
      </w:r>
      <w:r>
        <w:rPr>
          <w:color w:val="000000"/>
          <w:lang w:val="en"/>
        </w:rPr>
        <w:t>).</w:t>
      </w:r>
    </w:p>
    <w:p w:rsidR="00000000" w:rsidRDefault="0033519A">
      <w:pPr>
        <w:numPr>
          <w:ilvl w:val="0"/>
          <w:numId w:val="6"/>
        </w:numPr>
        <w:spacing w:line="100" w:lineRule="atLeast"/>
        <w:jc w:val="both"/>
        <w:rPr>
          <w:b/>
          <w:bCs/>
          <w:color w:val="000000"/>
          <w:lang w:val="en"/>
        </w:rPr>
      </w:pPr>
      <w:r>
        <w:rPr>
          <w:b/>
          <w:bCs/>
          <w:color w:val="000000"/>
          <w:lang w:val="en"/>
        </w:rPr>
        <w:t>Ordinal</w:t>
      </w:r>
      <w:r>
        <w:rPr>
          <w:color w:val="000000"/>
          <w:lang w:val="en"/>
        </w:rPr>
        <w:t xml:space="preserve"> – ordinalna vrijednost funkcije u obliku broja. Vrijednost ovog stupca može biti N/A što znači da j</w:t>
      </w:r>
      <w:r>
        <w:rPr>
          <w:color w:val="000000"/>
          <w:lang w:val="en"/>
        </w:rPr>
        <w:t>e funkcija uvezena pod svojim imenom.</w:t>
      </w:r>
    </w:p>
    <w:p w:rsidR="00000000" w:rsidRDefault="0033519A">
      <w:pPr>
        <w:numPr>
          <w:ilvl w:val="0"/>
          <w:numId w:val="6"/>
        </w:numPr>
        <w:spacing w:line="100" w:lineRule="atLeast"/>
        <w:jc w:val="both"/>
        <w:rPr>
          <w:b/>
          <w:bCs/>
          <w:color w:val="000000"/>
          <w:lang w:val="en"/>
        </w:rPr>
      </w:pPr>
      <w:r>
        <w:rPr>
          <w:b/>
          <w:bCs/>
          <w:color w:val="000000"/>
          <w:lang w:val="en"/>
        </w:rPr>
        <w:t>Hint</w:t>
      </w:r>
      <w:r>
        <w:rPr>
          <w:color w:val="000000"/>
          <w:lang w:val="en"/>
        </w:rPr>
        <w:t xml:space="preserve"> – </w:t>
      </w:r>
      <w:r>
        <w:rPr>
          <w:i/>
          <w:iCs/>
          <w:color w:val="000000"/>
          <w:lang w:val="en"/>
        </w:rPr>
        <w:t xml:space="preserve">hint </w:t>
      </w:r>
      <w:r>
        <w:rPr>
          <w:color w:val="000000"/>
          <w:lang w:val="en"/>
        </w:rPr>
        <w:t xml:space="preserve">vrijednost za uvezenu funkciju. Ovu vrijednost interno koristi operacijski sustav </w:t>
      </w:r>
      <w:r>
        <w:rPr>
          <w:color w:val="000000"/>
          <w:lang w:val="en"/>
        </w:rPr>
        <w:lastRenderedPageBreak/>
        <w:t>da uvezene vrijednosti pridruži izvezenima.</w:t>
      </w:r>
    </w:p>
    <w:p w:rsidR="00000000" w:rsidRDefault="0033519A">
      <w:pPr>
        <w:numPr>
          <w:ilvl w:val="0"/>
          <w:numId w:val="6"/>
        </w:numPr>
        <w:spacing w:line="100" w:lineRule="atLeast"/>
        <w:jc w:val="both"/>
        <w:rPr>
          <w:b/>
          <w:bCs/>
          <w:color w:val="000000"/>
          <w:lang w:val="en"/>
        </w:rPr>
      </w:pPr>
      <w:r>
        <w:rPr>
          <w:b/>
          <w:bCs/>
          <w:color w:val="000000"/>
          <w:lang w:val="en"/>
        </w:rPr>
        <w:t>Function</w:t>
      </w:r>
      <w:r>
        <w:rPr>
          <w:color w:val="000000"/>
          <w:lang w:val="en"/>
        </w:rPr>
        <w:t xml:space="preserve"> – ime uvezene funkcije ako je funkcija uvezena pod svojim imenom. Vrije</w:t>
      </w:r>
      <w:r>
        <w:rPr>
          <w:color w:val="000000"/>
          <w:lang w:val="en"/>
        </w:rPr>
        <w:t>dnost ovog stupca može biti N/A što znači da je funkcija uvezena pomoću ordinalne vrijednosti.</w:t>
      </w:r>
    </w:p>
    <w:p w:rsidR="00000000" w:rsidRDefault="0033519A">
      <w:pPr>
        <w:numPr>
          <w:ilvl w:val="0"/>
          <w:numId w:val="6"/>
        </w:num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lang w:val="en"/>
        </w:rPr>
        <w:t>Entry Point</w:t>
      </w:r>
      <w:r>
        <w:rPr>
          <w:color w:val="000000"/>
          <w:lang w:val="en"/>
        </w:rPr>
        <w:t xml:space="preserve"> – ulazna memorijska adresa za funkciju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"/>
        </w:rPr>
        <w:t>2.5. Lista izvezenih funkcija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"/>
        </w:rPr>
        <w:tab/>
      </w:r>
      <w:r>
        <w:rPr>
          <w:color w:val="000000"/>
          <w:lang w:val="en"/>
        </w:rPr>
        <w:t>Prikazuje listu izvezenih funkcija za trenutno odabrani modul. Izvedene funk</w:t>
      </w:r>
      <w:r>
        <w:rPr>
          <w:color w:val="000000"/>
          <w:lang w:val="en"/>
        </w:rPr>
        <w:t xml:space="preserve">cije su one funkcije koje modul izlaže drugim modulima. Mogu se smatrati sučeljem modula. Ova lista koristi se za provjeru neriješenih vanjskih grešaka (engl. </w:t>
      </w:r>
      <w:r>
        <w:rPr>
          <w:i/>
          <w:iCs/>
          <w:color w:val="000000"/>
          <w:lang w:val="en"/>
        </w:rPr>
        <w:t>unresolved external errors</w:t>
      </w:r>
      <w:r>
        <w:rPr>
          <w:color w:val="000000"/>
          <w:lang w:val="en"/>
        </w:rPr>
        <w:t>) u odabranom modulu.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color w:val="000000"/>
          <w:lang w:val="en"/>
        </w:rPr>
        <w:tab/>
        <w:t>Prilikom pretraživanja liste, Dependency Walker</w:t>
      </w:r>
      <w:r>
        <w:rPr>
          <w:color w:val="000000"/>
          <w:lang w:val="en"/>
        </w:rPr>
        <w:t xml:space="preserve"> provjerava za svaku funkciju je li zaista proslijeđena. Proslijeđena funkcija je ona funkcija koja je izvezena iz određenog modula, ali njezin kod se zapravo nalazi u drugom modulu. Dependency Walker također učitava proslijeđeni modul ako je potrebno. 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color w:val="000000"/>
          <w:lang w:val="en"/>
        </w:rPr>
        <w:tab/>
      </w:r>
      <w:r>
        <w:rPr>
          <w:color w:val="000000"/>
          <w:lang w:val="en"/>
        </w:rPr>
        <w:t xml:space="preserve">Podprozor je podijeljen na 5 stupaca  od kojih 4 imaju iste nazive i isto značenje kao što je opisano u odjeljku 2.4. Jedina razlika je u prvom stupcu koji se u ovom podprozoru umjesto </w:t>
      </w:r>
      <w:r>
        <w:rPr>
          <w:b/>
          <w:bCs/>
          <w:color w:val="000000"/>
          <w:lang w:val="en"/>
        </w:rPr>
        <w:t xml:space="preserve">PI </w:t>
      </w:r>
      <w:r>
        <w:rPr>
          <w:color w:val="000000"/>
          <w:lang w:val="en"/>
        </w:rPr>
        <w:t xml:space="preserve">zove </w:t>
      </w:r>
      <w:r>
        <w:rPr>
          <w:b/>
          <w:bCs/>
          <w:color w:val="000000"/>
          <w:lang w:val="en"/>
        </w:rPr>
        <w:t>E</w:t>
      </w:r>
      <w:r>
        <w:rPr>
          <w:color w:val="000000"/>
          <w:lang w:val="en"/>
        </w:rPr>
        <w:t xml:space="preserve"> što je kratica od </w:t>
      </w:r>
      <w:r>
        <w:rPr>
          <w:i/>
          <w:iCs/>
          <w:color w:val="000000"/>
          <w:lang w:val="en"/>
        </w:rPr>
        <w:t>exports</w:t>
      </w:r>
      <w:r>
        <w:rPr>
          <w:color w:val="000000"/>
          <w:lang w:val="en"/>
        </w:rPr>
        <w:t>. Ikone u ovom stupcu mogu biti plav</w:t>
      </w:r>
      <w:r>
        <w:rPr>
          <w:color w:val="000000"/>
          <w:lang w:val="en"/>
        </w:rPr>
        <w:t xml:space="preserve">e i sive. Za detaljnije informacije o njima čitatelja se upućuje na [1]. 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"/>
        </w:rPr>
        <w:t>2.6. Lista modula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</w:pPr>
      <w:r>
        <w:rPr>
          <w:color w:val="000000"/>
          <w:lang w:val="en"/>
        </w:rPr>
        <w:tab/>
        <w:t xml:space="preserve">Prikazuje listu svih modula koji su ovisni o korijenskom modulu (engl. </w:t>
      </w:r>
      <w:r>
        <w:rPr>
          <w:i/>
          <w:iCs/>
          <w:color w:val="000000"/>
          <w:lang w:val="en"/>
        </w:rPr>
        <w:t>root module</w:t>
      </w:r>
      <w:r>
        <w:rPr>
          <w:color w:val="000000"/>
          <w:lang w:val="en"/>
        </w:rPr>
        <w:t>) kojega je korisnik otvorio. Lista definira niz datoteka potrebnih da bi se m</w:t>
      </w:r>
      <w:r>
        <w:rPr>
          <w:color w:val="000000"/>
          <w:lang w:val="en"/>
        </w:rPr>
        <w:t xml:space="preserve">odul učitao i pokrenuo kao proces. Moduli mogu biti prikazani samo imenom ili punom putanjom na disku. Korisnik može kontrolirati koliko toga želi vidjeti opcijom </w:t>
      </w:r>
      <w:r>
        <w:rPr>
          <w:i/>
          <w:iCs/>
          <w:color w:val="000000"/>
          <w:lang w:val="en"/>
        </w:rPr>
        <w:t>Full Paths</w:t>
      </w:r>
      <w:r>
        <w:rPr>
          <w:color w:val="000000"/>
          <w:lang w:val="en"/>
        </w:rPr>
        <w:t xml:space="preserve">. 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  <w:r>
        <w:rPr>
          <w:color w:val="000000"/>
          <w:lang w:val="en"/>
        </w:rPr>
        <w:tab/>
        <w:t>Postoji razlika u prikazu koji daje lista modula i stablo ovisnosti modula. Li</w:t>
      </w:r>
      <w:r>
        <w:rPr>
          <w:color w:val="000000"/>
          <w:lang w:val="en"/>
        </w:rPr>
        <w:t xml:space="preserve">sta modula prikazuje samo jedinstvene module dok stablo ovisnosti modula prikazuje sve odnose između modula. Moduli koji se u stablu ovisnosti modula prikazuju puno puta u listi modula prikazat će se samo jednom. 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  <w:r>
        <w:rPr>
          <w:color w:val="000000"/>
          <w:lang w:val="en"/>
        </w:rPr>
        <w:tab/>
        <w:t>Značenja ikona koje se pojavljuju opisan</w:t>
      </w:r>
      <w:r>
        <w:rPr>
          <w:color w:val="000000"/>
          <w:lang w:val="en"/>
        </w:rPr>
        <w:t>a su u tablici 2.2. Podprozor je podijeljen na sljedeće stupce: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  <w:color w:val="000000"/>
          <w:lang w:val="en"/>
        </w:rPr>
      </w:pPr>
      <w:r>
        <w:rPr>
          <w:b/>
          <w:bCs/>
          <w:color w:val="000000"/>
          <w:lang w:val="en"/>
        </w:rPr>
        <w:t xml:space="preserve">Module – </w:t>
      </w:r>
      <w:r>
        <w:rPr>
          <w:color w:val="000000"/>
          <w:lang w:val="en"/>
        </w:rPr>
        <w:t>ime modula ili puna putanja modula na disku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  <w:color w:val="000000"/>
          <w:lang w:val="en"/>
        </w:rPr>
      </w:pPr>
      <w:r>
        <w:rPr>
          <w:b/>
          <w:bCs/>
          <w:color w:val="000000"/>
          <w:lang w:val="en"/>
        </w:rPr>
        <w:t>File Time Stamp</w:t>
      </w:r>
      <w:r>
        <w:rPr>
          <w:color w:val="000000"/>
          <w:lang w:val="en"/>
        </w:rPr>
        <w:t xml:space="preserve"> – datum i vrijeme kada je modul zadnji put bio snimljen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  <w:color w:val="000000"/>
          <w:lang w:val="en"/>
        </w:rPr>
      </w:pPr>
      <w:r>
        <w:rPr>
          <w:b/>
          <w:bCs/>
          <w:color w:val="000000"/>
          <w:lang w:val="en"/>
        </w:rPr>
        <w:t>Link Time Stamp</w:t>
      </w:r>
      <w:r>
        <w:rPr>
          <w:color w:val="000000"/>
          <w:lang w:val="en"/>
        </w:rPr>
        <w:t xml:space="preserve"> – datum i vrijeme kada je modul bio izgrađen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  <w:color w:val="000000"/>
          <w:lang w:val="en"/>
        </w:rPr>
      </w:pPr>
      <w:r>
        <w:rPr>
          <w:b/>
          <w:bCs/>
          <w:color w:val="000000"/>
          <w:lang w:val="en"/>
        </w:rPr>
        <w:t xml:space="preserve">File </w:t>
      </w:r>
      <w:r>
        <w:rPr>
          <w:b/>
          <w:bCs/>
          <w:color w:val="000000"/>
          <w:lang w:val="en"/>
        </w:rPr>
        <w:t xml:space="preserve">size – </w:t>
      </w:r>
      <w:r>
        <w:rPr>
          <w:color w:val="000000"/>
          <w:lang w:val="en"/>
        </w:rPr>
        <w:t>veličina modula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</w:rPr>
      </w:pPr>
      <w:r>
        <w:rPr>
          <w:b/>
          <w:bCs/>
          <w:color w:val="000000"/>
          <w:lang w:val="en"/>
        </w:rPr>
        <w:t>Attr.</w:t>
      </w:r>
      <w:r>
        <w:rPr>
          <w:color w:val="000000"/>
          <w:lang w:val="en"/>
        </w:rPr>
        <w:t xml:space="preserve"> </w:t>
      </w:r>
      <w:r>
        <w:rPr>
          <w:b/>
          <w:bCs/>
          <w:color w:val="000000"/>
          <w:lang w:val="en"/>
        </w:rPr>
        <w:t>–</w:t>
      </w:r>
      <w:r>
        <w:rPr>
          <w:color w:val="000000"/>
          <w:lang w:val="en"/>
        </w:rPr>
        <w:t xml:space="preserve"> atributi modula. Vrijednosti atributa dane su u tablici 2.3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Link Checksum – </w:t>
      </w:r>
      <w:r>
        <w:t>suma za provjeru kada je modul bio izgrađen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>Real Checksum</w:t>
      </w:r>
      <w:r>
        <w:t xml:space="preserve"> – stvarna suma modula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>CPU</w:t>
      </w:r>
      <w:r>
        <w:t xml:space="preserve"> – tip procesora za koji je modul bio izgrađen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>Subsystem –</w:t>
      </w:r>
      <w:r>
        <w:t xml:space="preserve"> vrsta p</w:t>
      </w:r>
      <w:r>
        <w:t>odsistema u kojemu bi se modul trebao izvoditi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>Symbols</w:t>
      </w:r>
      <w:r>
        <w:t xml:space="preserve"> – tipovi simbola koji se koriste pri ispravljanju pogrešaka (engl. </w:t>
      </w:r>
      <w:r>
        <w:rPr>
          <w:i/>
          <w:iCs/>
        </w:rPr>
        <w:t>debugging</w:t>
      </w:r>
      <w:r>
        <w:t>)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lastRenderedPageBreak/>
        <w:t>Preffered Base</w:t>
      </w:r>
      <w:r>
        <w:t xml:space="preserve"> – preferirana bazna adresa za učitavanje modula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Actual Base – </w:t>
      </w:r>
      <w:r>
        <w:t>stvarna bazna adresa za učitavanje modula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>Virt</w:t>
      </w:r>
      <w:r>
        <w:rPr>
          <w:b/>
          <w:bCs/>
        </w:rPr>
        <w:t>ual Size</w:t>
      </w:r>
      <w:r>
        <w:t xml:space="preserve"> – virtualna veličina modula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>Load Order</w:t>
      </w:r>
      <w:r>
        <w:t xml:space="preserve"> – redosljed učitavanja modula uzimajući u obzir druge module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File Ver – </w:t>
      </w:r>
      <w:r>
        <w:t>inačica datoteke modula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>Product Ver</w:t>
      </w:r>
      <w:r>
        <w:t xml:space="preserve"> – inačica proizvoda modula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>Linker Ver –</w:t>
      </w:r>
      <w:r>
        <w:t xml:space="preserve"> inačica programa za povezivane (engl. </w:t>
      </w:r>
      <w:r>
        <w:rPr>
          <w:i/>
          <w:iCs/>
        </w:rPr>
        <w:t>linker</w:t>
      </w:r>
      <w:r>
        <w:t>) koja je stvori</w:t>
      </w:r>
      <w:r>
        <w:t>la modul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OS Ver – </w:t>
      </w:r>
      <w:r>
        <w:t>inačica operacijskog sustava kojemu je modul namijenjen</w:t>
      </w:r>
    </w:p>
    <w:p w:rsidR="00000000" w:rsidRDefault="0033519A">
      <w:pPr>
        <w:numPr>
          <w:ilvl w:val="0"/>
          <w:numId w:val="7"/>
        </w:numPr>
        <w:spacing w:line="100" w:lineRule="atLeast"/>
        <w:jc w:val="both"/>
        <w:rPr>
          <w:b/>
          <w:bCs/>
        </w:rPr>
      </w:pPr>
      <w:r>
        <w:rPr>
          <w:b/>
          <w:bCs/>
        </w:rPr>
        <w:t xml:space="preserve">Subsystem Ver </w:t>
      </w:r>
      <w:r>
        <w:t>- inačica podsustava kojemu je modul namijenjen</w:t>
      </w:r>
    </w:p>
    <w:p w:rsidR="00000000" w:rsidRDefault="0033519A">
      <w:pPr>
        <w:spacing w:line="100" w:lineRule="atLeast"/>
        <w:jc w:val="both"/>
        <w:rPr>
          <w:b/>
          <w:bCs/>
        </w:rPr>
      </w:pPr>
    </w:p>
    <w:p w:rsidR="00000000" w:rsidRDefault="0033519A">
      <w:pPr>
        <w:spacing w:line="100" w:lineRule="atLeast"/>
        <w:jc w:val="both"/>
        <w:rPr>
          <w:b/>
          <w:bCs/>
        </w:rPr>
      </w:pPr>
      <w:r>
        <w:tab/>
        <w:t>Tablica 2.3 prikazuje atribute modula opisane u Attr.</w:t>
      </w:r>
    </w:p>
    <w:p w:rsidR="00000000" w:rsidRDefault="0033519A">
      <w:pPr>
        <w:spacing w:line="100" w:lineRule="atLeast"/>
        <w:jc w:val="both"/>
        <w:rPr>
          <w:b/>
          <w:bCs/>
        </w:rPr>
      </w:pPr>
    </w:p>
    <w:tbl>
      <w:tblPr>
        <w:tblW w:w="0" w:type="auto"/>
        <w:tblInd w:w="8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78"/>
        <w:gridCol w:w="5655"/>
      </w:tblGrid>
      <w:tr w:rsidR="00000000"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Vrijednost atributa</w:t>
            </w:r>
          </w:p>
        </w:tc>
        <w:tc>
          <w:tcPr>
            <w:tcW w:w="5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rPr>
                <w:b/>
                <w:bCs/>
              </w:rPr>
              <w:t>Značenje</w:t>
            </w:r>
          </w:p>
        </w:tc>
      </w:tr>
      <w:tr w:rsidR="00000000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t>R</w:t>
            </w:r>
          </w:p>
        </w:tc>
        <w:tc>
          <w:tcPr>
            <w:tcW w:w="5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t xml:space="preserve">Samo za čitanje (engl. </w:t>
            </w:r>
            <w:r>
              <w:rPr>
                <w:i/>
                <w:iCs/>
              </w:rPr>
              <w:t>read onl</w:t>
            </w:r>
            <w:r>
              <w:rPr>
                <w:i/>
                <w:iCs/>
              </w:rPr>
              <w:t>y</w:t>
            </w:r>
            <w:r>
              <w:t>)</w:t>
            </w:r>
          </w:p>
        </w:tc>
      </w:tr>
      <w:tr w:rsidR="00000000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t>H</w:t>
            </w:r>
          </w:p>
        </w:tc>
        <w:tc>
          <w:tcPr>
            <w:tcW w:w="5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t xml:space="preserve">Sakriveni atribut (engl. </w:t>
            </w:r>
            <w:r>
              <w:rPr>
                <w:i/>
                <w:iCs/>
              </w:rPr>
              <w:t>hidden</w:t>
            </w:r>
            <w:r>
              <w:t>)</w:t>
            </w:r>
          </w:p>
        </w:tc>
      </w:tr>
      <w:tr w:rsidR="00000000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t>S</w:t>
            </w:r>
          </w:p>
        </w:tc>
        <w:tc>
          <w:tcPr>
            <w:tcW w:w="5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t>System</w:t>
            </w:r>
          </w:p>
        </w:tc>
      </w:tr>
      <w:tr w:rsidR="00000000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t>A</w:t>
            </w:r>
          </w:p>
        </w:tc>
        <w:tc>
          <w:tcPr>
            <w:tcW w:w="5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t>Archive</w:t>
            </w:r>
          </w:p>
        </w:tc>
      </w:tr>
      <w:tr w:rsidR="00000000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t>C</w:t>
            </w:r>
          </w:p>
        </w:tc>
        <w:tc>
          <w:tcPr>
            <w:tcW w:w="5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t xml:space="preserve">Komprimirani (sažeti) atribut (engl. </w:t>
            </w:r>
            <w:r>
              <w:rPr>
                <w:i/>
                <w:iCs/>
              </w:rPr>
              <w:t>compressed</w:t>
            </w:r>
            <w:r>
              <w:t>)</w:t>
            </w:r>
          </w:p>
        </w:tc>
      </w:tr>
      <w:tr w:rsidR="00000000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t>T</w:t>
            </w:r>
          </w:p>
        </w:tc>
        <w:tc>
          <w:tcPr>
            <w:tcW w:w="5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t xml:space="preserve">Privremeni atribut (engl. </w:t>
            </w:r>
            <w:r>
              <w:rPr>
                <w:i/>
                <w:iCs/>
              </w:rPr>
              <w:t>temporary</w:t>
            </w:r>
            <w:r>
              <w:t>)</w:t>
            </w:r>
          </w:p>
        </w:tc>
      </w:tr>
      <w:tr w:rsidR="00000000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t>O</w:t>
            </w:r>
          </w:p>
        </w:tc>
        <w:tc>
          <w:tcPr>
            <w:tcW w:w="5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t xml:space="preserve">Atribut koji nije spojen na mrežu (engl. </w:t>
            </w:r>
            <w:r>
              <w:rPr>
                <w:i/>
                <w:iCs/>
              </w:rPr>
              <w:t>offline</w:t>
            </w:r>
            <w:r>
              <w:t>)</w:t>
            </w:r>
          </w:p>
        </w:tc>
      </w:tr>
      <w:tr w:rsidR="00000000">
        <w:tc>
          <w:tcPr>
            <w:tcW w:w="23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t>E</w:t>
            </w:r>
          </w:p>
        </w:tc>
        <w:tc>
          <w:tcPr>
            <w:tcW w:w="5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t xml:space="preserve">Kriptirani atribut (engl. </w:t>
            </w:r>
            <w:r>
              <w:rPr>
                <w:i/>
                <w:iCs/>
              </w:rPr>
              <w:t>encrypted</w:t>
            </w:r>
            <w:r>
              <w:t>)</w:t>
            </w:r>
          </w:p>
        </w:tc>
      </w:tr>
    </w:tbl>
    <w:p w:rsidR="00000000" w:rsidRDefault="0033519A">
      <w:pPr>
        <w:spacing w:line="100" w:lineRule="atLeast"/>
        <w:jc w:val="center"/>
        <w:rPr>
          <w:b/>
          <w:bCs/>
        </w:rPr>
      </w:pPr>
    </w:p>
    <w:p w:rsidR="00000000" w:rsidRDefault="0033519A">
      <w:pPr>
        <w:spacing w:line="100" w:lineRule="atLeast"/>
        <w:jc w:val="center"/>
        <w:rPr>
          <w:b/>
          <w:bCs/>
        </w:rPr>
      </w:pPr>
      <w:r>
        <w:t>Tablica 2</w:t>
      </w:r>
      <w:r>
        <w:t>.3. - značenje i opis atributa modula</w:t>
      </w:r>
    </w:p>
    <w:p w:rsidR="00000000" w:rsidRDefault="0033519A">
      <w:pPr>
        <w:spacing w:line="100" w:lineRule="atLeast"/>
        <w:jc w:val="both"/>
        <w:rPr>
          <w:b/>
          <w:bCs/>
        </w:rPr>
      </w:pP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"/>
        </w:rPr>
        <w:t>2.7. Zapisnik</w:t>
      </w:r>
    </w:p>
    <w:p w:rsidR="00000000" w:rsidRDefault="0033519A">
      <w:pPr>
        <w:spacing w:line="100" w:lineRule="atLeast"/>
        <w:jc w:val="both"/>
        <w:rPr>
          <w:b/>
          <w:bCs/>
          <w:sz w:val="28"/>
          <w:szCs w:val="28"/>
        </w:rPr>
      </w:pPr>
    </w:p>
    <w:p w:rsidR="00000000" w:rsidRDefault="0033519A">
      <w:pPr>
        <w:spacing w:line="100" w:lineRule="atLeast"/>
        <w:jc w:val="both"/>
      </w:pPr>
      <w:r>
        <w:rPr>
          <w:color w:val="000000"/>
          <w:lang w:val="en"/>
        </w:rPr>
        <w:tab/>
        <w:t>U ovom podprozoru ispisuju se informacije o pogreškama, upozorenjima i svim aktivnostima modula. Prilikom izvođenja, Dependency Walker prikuplja informacije o trenutno aktivnim procesima. Vrste informa</w:t>
      </w:r>
      <w:r>
        <w:rPr>
          <w:color w:val="000000"/>
          <w:lang w:val="en"/>
        </w:rPr>
        <w:t>cija koje se mogu naći u zapisniku su: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numPr>
          <w:ilvl w:val="0"/>
          <w:numId w:val="8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početak novog procesa</w:t>
      </w:r>
    </w:p>
    <w:p w:rsidR="00000000" w:rsidRDefault="0033519A">
      <w:pPr>
        <w:numPr>
          <w:ilvl w:val="0"/>
          <w:numId w:val="8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završetak procesa</w:t>
      </w:r>
    </w:p>
    <w:p w:rsidR="00000000" w:rsidRDefault="0033519A">
      <w:pPr>
        <w:numPr>
          <w:ilvl w:val="0"/>
          <w:numId w:val="8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stvaranje nove dretve</w:t>
      </w:r>
    </w:p>
    <w:p w:rsidR="00000000" w:rsidRDefault="0033519A">
      <w:pPr>
        <w:numPr>
          <w:ilvl w:val="0"/>
          <w:numId w:val="8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zatvaranje dretve</w:t>
      </w:r>
    </w:p>
    <w:p w:rsidR="00000000" w:rsidRDefault="0033519A">
      <w:pPr>
        <w:numPr>
          <w:ilvl w:val="0"/>
          <w:numId w:val="8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učitavanje modula</w:t>
      </w:r>
    </w:p>
    <w:p w:rsidR="00000000" w:rsidRDefault="0033519A">
      <w:pPr>
        <w:numPr>
          <w:ilvl w:val="0"/>
          <w:numId w:val="8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zatvaranja modula</w:t>
      </w:r>
    </w:p>
    <w:p w:rsidR="00000000" w:rsidRDefault="0033519A">
      <w:pPr>
        <w:numPr>
          <w:ilvl w:val="0"/>
          <w:numId w:val="8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bilo koji tekst o pogreškama generiran od strane procesa</w:t>
      </w:r>
    </w:p>
    <w:p w:rsidR="00000000" w:rsidRDefault="0033519A">
      <w:pPr>
        <w:numPr>
          <w:ilvl w:val="0"/>
          <w:numId w:val="8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bilo koja iznimka koja se pojavi u nekom od</w:t>
      </w:r>
      <w:r>
        <w:rPr>
          <w:color w:val="000000"/>
          <w:lang w:val="en"/>
        </w:rPr>
        <w:t xml:space="preserve"> procesa</w:t>
      </w:r>
    </w:p>
    <w:p w:rsidR="00000000" w:rsidRDefault="0033519A">
      <w:pPr>
        <w:numPr>
          <w:ilvl w:val="0"/>
          <w:numId w:val="8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pozivanje funkcije tipa LoadLibrary (važno kod analize zloćudnih programa)</w:t>
      </w:r>
    </w:p>
    <w:p w:rsidR="00000000" w:rsidRDefault="0033519A">
      <w:pPr>
        <w:numPr>
          <w:ilvl w:val="0"/>
          <w:numId w:val="8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odgovor na poziv funkcije LoadLibrary</w:t>
      </w:r>
    </w:p>
    <w:p w:rsidR="00000000" w:rsidRDefault="0033519A">
      <w:pPr>
        <w:numPr>
          <w:ilvl w:val="0"/>
          <w:numId w:val="8"/>
        </w:numPr>
        <w:spacing w:line="100" w:lineRule="atLeast"/>
        <w:jc w:val="both"/>
      </w:pPr>
      <w:r>
        <w:rPr>
          <w:color w:val="000000"/>
          <w:lang w:val="en"/>
        </w:rPr>
        <w:t>bilo koji poziv funkcije GetProcAddress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</w:pPr>
      <w:r>
        <w:rPr>
          <w:color w:val="000000"/>
          <w:lang w:val="en"/>
        </w:rPr>
        <w:tab/>
        <w:t>Posljednje tri nabrojane stavke vrlo su važne kod analize zloćudnih programa i njima se pril</w:t>
      </w:r>
      <w:r>
        <w:rPr>
          <w:color w:val="000000"/>
          <w:lang w:val="en"/>
        </w:rPr>
        <w:t xml:space="preserve">ikom analize posvećuje posebna pozornost. </w:t>
      </w:r>
    </w:p>
    <w:p w:rsidR="00000000" w:rsidRDefault="0033519A">
      <w:pPr>
        <w:spacing w:line="100" w:lineRule="atLeast"/>
        <w:jc w:val="both"/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b/>
          <w:bCs/>
          <w:color w:val="000000"/>
          <w:sz w:val="28"/>
          <w:szCs w:val="28"/>
          <w:lang w:val="en"/>
        </w:rPr>
        <w:t>3. Korištenje Dependency Walkera za analizu zloćudnih programa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b/>
          <w:bCs/>
          <w:color w:val="000000"/>
          <w:sz w:val="28"/>
          <w:szCs w:val="28"/>
          <w:lang w:val="en"/>
        </w:rPr>
        <w:tab/>
      </w:r>
      <w:r>
        <w:rPr>
          <w:color w:val="000000"/>
          <w:lang w:val="en"/>
        </w:rPr>
        <w:t xml:space="preserve">Format datoteke može nam puno otkriti o njezinoj funkcionalnosti. Format koji koriste Windows izvodive (engl. </w:t>
      </w:r>
      <w:r>
        <w:rPr>
          <w:i/>
          <w:iCs/>
          <w:color w:val="000000"/>
          <w:lang w:val="en"/>
        </w:rPr>
        <w:t>executable</w:t>
      </w:r>
      <w:r>
        <w:rPr>
          <w:color w:val="000000"/>
          <w:lang w:val="en"/>
        </w:rPr>
        <w:t>) datoteke jest PE (engl.</w:t>
      </w:r>
      <w:r>
        <w:rPr>
          <w:color w:val="000000"/>
          <w:lang w:val="en"/>
        </w:rPr>
        <w:t xml:space="preserve"> </w:t>
      </w:r>
      <w:r>
        <w:rPr>
          <w:i/>
          <w:iCs/>
          <w:color w:val="000000"/>
          <w:lang w:val="en"/>
        </w:rPr>
        <w:t>Portable Executable</w:t>
      </w:r>
      <w:r>
        <w:rPr>
          <w:color w:val="000000"/>
          <w:lang w:val="en"/>
        </w:rPr>
        <w:t xml:space="preserve">). To je struktura podataka koja sadrži informacije potrebne operacijskom sustavu da izvede kod određenog programa. 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ab/>
        <w:t>PE datoteke počinju zaglavljem u kojemu su sadržane neke od sljedećih informacija: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numPr>
          <w:ilvl w:val="0"/>
          <w:numId w:val="11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informacije o kodu</w:t>
      </w:r>
    </w:p>
    <w:p w:rsidR="00000000" w:rsidRDefault="0033519A">
      <w:pPr>
        <w:numPr>
          <w:ilvl w:val="0"/>
          <w:numId w:val="11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vrsta aplikaci</w:t>
      </w:r>
      <w:r>
        <w:rPr>
          <w:color w:val="000000"/>
          <w:lang w:val="en"/>
        </w:rPr>
        <w:t>je</w:t>
      </w:r>
    </w:p>
    <w:p w:rsidR="00000000" w:rsidRDefault="0033519A">
      <w:pPr>
        <w:numPr>
          <w:ilvl w:val="0"/>
          <w:numId w:val="11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 xml:space="preserve">potrebne funkcije knjižnica (engl. </w:t>
      </w:r>
      <w:r>
        <w:rPr>
          <w:i/>
          <w:iCs/>
          <w:color w:val="000000"/>
          <w:lang w:val="en"/>
        </w:rPr>
        <w:t>library functions</w:t>
      </w:r>
      <w:r>
        <w:rPr>
          <w:color w:val="000000"/>
          <w:lang w:val="en"/>
        </w:rPr>
        <w:t xml:space="preserve">) </w:t>
      </w:r>
    </w:p>
    <w:p w:rsidR="00000000" w:rsidRDefault="0033519A">
      <w:pPr>
        <w:numPr>
          <w:ilvl w:val="0"/>
          <w:numId w:val="11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prostor koji treba biti dostupan na disku</w:t>
      </w:r>
    </w:p>
    <w:p w:rsidR="00000000" w:rsidRDefault="0033519A">
      <w:pPr>
        <w:numPr>
          <w:ilvl w:val="0"/>
          <w:numId w:val="11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informacije o svakoj knjižnici koja će biti učitana</w:t>
      </w:r>
    </w:p>
    <w:p w:rsidR="00000000" w:rsidRDefault="0033519A">
      <w:pPr>
        <w:numPr>
          <w:ilvl w:val="0"/>
          <w:numId w:val="11"/>
        </w:num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>informacije o svakoj funkciji koju će program koristiti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ab/>
        <w:t>Najčesći dijelovi PE datoteke dani su u tablic</w:t>
      </w:r>
      <w:r>
        <w:rPr>
          <w:color w:val="000000"/>
          <w:lang w:val="en"/>
        </w:rPr>
        <w:t>i 4.1.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tbl>
      <w:tblPr>
        <w:tblW w:w="0" w:type="auto"/>
        <w:tblInd w:w="6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2"/>
        <w:gridCol w:w="6645"/>
      </w:tblGrid>
      <w:tr w:rsidR="00000000">
        <w:tc>
          <w:tcPr>
            <w:tcW w:w="1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</w:rPr>
              <w:t>.text</w:t>
            </w:r>
          </w:p>
        </w:tc>
        <w:tc>
          <w:tcPr>
            <w:tcW w:w="6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Sadrži izvodivi kod programa</w:t>
            </w:r>
          </w:p>
        </w:tc>
      </w:tr>
      <w:tr w:rsidR="00000000"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</w:rPr>
              <w:t>.rdata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 xml:space="preserve">Sadrži podatke samo za čitanje (engl. </w:t>
            </w:r>
            <w:r>
              <w:rPr>
                <w:i/>
                <w:iCs/>
              </w:rPr>
              <w:t>read-only</w:t>
            </w:r>
            <w:r>
              <w:t xml:space="preserve">). Ovdje se nalaze informacije o uvozu i izvozu (engl. </w:t>
            </w:r>
            <w:r>
              <w:rPr>
                <w:i/>
                <w:iCs/>
              </w:rPr>
              <w:t>import</w:t>
            </w:r>
            <w:r>
              <w:t xml:space="preserve"> i </w:t>
            </w:r>
            <w:r>
              <w:rPr>
                <w:i/>
                <w:iCs/>
              </w:rPr>
              <w:t>export</w:t>
            </w:r>
            <w:r>
              <w:t>) koje može dohvatiti Depndency Walker.</w:t>
            </w:r>
          </w:p>
        </w:tc>
      </w:tr>
      <w:tr w:rsidR="00000000"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</w:rPr>
              <w:t>.data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Sadrži globalne podatke kojima se može pr</w:t>
            </w:r>
            <w:r>
              <w:t>istupiti iz bilo kojeg dijela programa</w:t>
            </w:r>
          </w:p>
        </w:tc>
      </w:tr>
      <w:tr w:rsidR="00000000"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</w:rPr>
              <w:t>.idata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Sadrži informacije o uvezenim funkcijama</w:t>
            </w:r>
          </w:p>
        </w:tc>
      </w:tr>
      <w:tr w:rsidR="00000000"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</w:rPr>
              <w:t>.edata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Sadrži informacije o izvezenim funkcijama</w:t>
            </w:r>
          </w:p>
        </w:tc>
      </w:tr>
      <w:tr w:rsidR="00000000">
        <w:tc>
          <w:tcPr>
            <w:tcW w:w="1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</w:rPr>
              <w:t>.pdata</w:t>
            </w:r>
          </w:p>
        </w:tc>
        <w:tc>
          <w:tcPr>
            <w:tcW w:w="6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33519A">
            <w:pPr>
              <w:pStyle w:val="TableContents"/>
              <w:jc w:val="both"/>
            </w:pPr>
            <w:r>
              <w:t>Postoji samo kod 64-bitnih datoteka i sadrži informacije za upravljanje iznimkama</w:t>
            </w:r>
          </w:p>
        </w:tc>
      </w:tr>
    </w:tbl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center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 xml:space="preserve">Tablica 4.1 – dijelovi PE </w:t>
      </w:r>
      <w:r>
        <w:rPr>
          <w:color w:val="000000"/>
          <w:lang w:val="en"/>
        </w:rPr>
        <w:t>datoteke</w:t>
      </w:r>
    </w:p>
    <w:p w:rsidR="00000000" w:rsidRDefault="0033519A">
      <w:pPr>
        <w:spacing w:line="100" w:lineRule="atLeast"/>
        <w:jc w:val="center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ab/>
        <w:t xml:space="preserve">Jedna od najkorisnijih informacija koje možemo prikupiti o izvodivoj datoteci je lista funkcija koje ta datoteka uključuje (engl. </w:t>
      </w:r>
      <w:r>
        <w:rPr>
          <w:i/>
          <w:iCs/>
          <w:color w:val="000000"/>
          <w:lang w:val="en"/>
        </w:rPr>
        <w:t>imports</w:t>
      </w:r>
      <w:r>
        <w:rPr>
          <w:color w:val="000000"/>
          <w:lang w:val="en"/>
        </w:rPr>
        <w:t>). Uključene funkcije povezane su sa knjižnicama funkcija, a knjižnice funkcija povezuju se sa glavnim progr</w:t>
      </w:r>
      <w:r>
        <w:rPr>
          <w:color w:val="000000"/>
          <w:lang w:val="en"/>
        </w:rPr>
        <w:t xml:space="preserve">amom postupkom koji se zove povezivanje (engl. </w:t>
      </w:r>
      <w:r>
        <w:rPr>
          <w:i/>
          <w:iCs/>
          <w:color w:val="000000"/>
          <w:lang w:val="en"/>
        </w:rPr>
        <w:t>linking</w:t>
      </w:r>
      <w:r>
        <w:rPr>
          <w:color w:val="000000"/>
          <w:lang w:val="en"/>
        </w:rPr>
        <w:t>). Povezivanje može biti izvedeno na dva načina: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ab/>
        <w:t>1. Statičko povezivanje</w:t>
      </w:r>
    </w:p>
    <w:p w:rsidR="00000000" w:rsidRDefault="0033519A">
      <w:pPr>
        <w:numPr>
          <w:ilvl w:val="1"/>
          <w:numId w:val="12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sav programski kod iz te knjižnice kopiran je u izvorni, izvodivi kod programa</w:t>
      </w:r>
    </w:p>
    <w:p w:rsidR="00000000" w:rsidRDefault="0033519A">
      <w:pPr>
        <w:numPr>
          <w:ilvl w:val="1"/>
          <w:numId w:val="12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zbog toga program postaje veći</w:t>
      </w:r>
    </w:p>
    <w:p w:rsidR="00000000" w:rsidRDefault="0033519A">
      <w:pPr>
        <w:numPr>
          <w:ilvl w:val="1"/>
          <w:numId w:val="12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 xml:space="preserve">kod analize koda </w:t>
      </w:r>
      <w:r>
        <w:rPr>
          <w:color w:val="000000"/>
          <w:lang w:val="en"/>
        </w:rPr>
        <w:t xml:space="preserve">teško je odrediti razliku između koda koji je kopiran povezivanjem i koda samog glavnog programa </w:t>
      </w:r>
    </w:p>
    <w:p w:rsidR="00000000" w:rsidRDefault="0033519A">
      <w:pPr>
        <w:numPr>
          <w:ilvl w:val="1"/>
          <w:numId w:val="12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razlog je u tome što u PE zaglavlju ne postoji nikakva naznaka o tome da je ikakav kod bio povezan s kodom glavnog programa</w:t>
      </w:r>
    </w:p>
    <w:p w:rsidR="00000000" w:rsidRDefault="0033519A">
      <w:pPr>
        <w:numPr>
          <w:ilvl w:val="1"/>
          <w:numId w:val="12"/>
        </w:num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lastRenderedPageBreak/>
        <w:t>ovaj način povezivanja veoma je po</w:t>
      </w:r>
      <w:r>
        <w:rPr>
          <w:color w:val="000000"/>
          <w:lang w:val="en"/>
        </w:rPr>
        <w:t xml:space="preserve">pularan kod malicioznih programa, pogotovo kod onih koji su pakirani (engl. </w:t>
      </w:r>
      <w:r>
        <w:rPr>
          <w:i/>
          <w:iCs/>
          <w:color w:val="000000"/>
          <w:lang w:val="en"/>
        </w:rPr>
        <w:t>packed</w:t>
      </w:r>
      <w:r>
        <w:rPr>
          <w:color w:val="000000"/>
          <w:lang w:val="en"/>
        </w:rPr>
        <w:t>)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ab/>
        <w:t>2. Dinamičko povezivanje</w:t>
      </w:r>
    </w:p>
    <w:p w:rsidR="00000000" w:rsidRDefault="0033519A">
      <w:pPr>
        <w:numPr>
          <w:ilvl w:val="1"/>
          <w:numId w:val="13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operacijski sustav traži potrebne knjižnice kada je program učitan</w:t>
      </w:r>
    </w:p>
    <w:p w:rsidR="00000000" w:rsidRDefault="0033519A">
      <w:pPr>
        <w:numPr>
          <w:ilvl w:val="1"/>
          <w:numId w:val="13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 xml:space="preserve">kada program pozove funkciju iz povezane knjižnice (engl. </w:t>
      </w:r>
      <w:r>
        <w:rPr>
          <w:i/>
          <w:iCs/>
          <w:color w:val="000000"/>
          <w:lang w:val="en"/>
        </w:rPr>
        <w:t>linked library</w:t>
      </w:r>
      <w:r>
        <w:rPr>
          <w:color w:val="000000"/>
          <w:lang w:val="en"/>
        </w:rPr>
        <w:t>), fun</w:t>
      </w:r>
      <w:r>
        <w:rPr>
          <w:color w:val="000000"/>
          <w:lang w:val="en"/>
        </w:rPr>
        <w:t>kcija se izvodi unutar te knjižnice</w:t>
      </w:r>
    </w:p>
    <w:p w:rsidR="00000000" w:rsidRDefault="0033519A">
      <w:pPr>
        <w:numPr>
          <w:ilvl w:val="1"/>
          <w:numId w:val="13"/>
        </w:num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>zloćudni programi povezuju se s knjižnicama funkcija samo kada je određena funkcija potrebna, a ne pri pokretanju programa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ab/>
        <w:t xml:space="preserve">Dependency Walker ispisuje samo funkcije koje su dinamički povezane. Jedan od načina uočavanja </w:t>
      </w:r>
      <w:r>
        <w:rPr>
          <w:color w:val="000000"/>
          <w:lang w:val="en"/>
        </w:rPr>
        <w:t xml:space="preserve">malicioznog programa jest da pogledamo koje sve dinamički povezane knjižnice (engl. </w:t>
      </w:r>
      <w:r>
        <w:rPr>
          <w:i/>
          <w:iCs/>
          <w:color w:val="000000"/>
          <w:lang w:val="en"/>
        </w:rPr>
        <w:t>dynamic linked library</w:t>
      </w:r>
      <w:r>
        <w:rPr>
          <w:color w:val="000000"/>
          <w:lang w:val="en"/>
        </w:rPr>
        <w:t xml:space="preserve">) program koristi. 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ab/>
        <w:t>Maliciozni program koristit će funkcije koje pripadaju jezgrenom načinu rada operacijskog sustava i kojima korisnik nema izravan</w:t>
      </w:r>
      <w:r>
        <w:rPr>
          <w:color w:val="000000"/>
          <w:lang w:val="en"/>
        </w:rPr>
        <w:t xml:space="preserve"> pristup. Jedna od takvih funkcija je NTDL.DLL čiji prikaz u Dependency Walkeru je vidljiv na slici 4.1.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545B7E">
      <w:pPr>
        <w:spacing w:line="100" w:lineRule="atLeast"/>
        <w:jc w:val="center"/>
        <w:rPr>
          <w:b/>
          <w:bCs/>
          <w:color w:val="000000"/>
          <w:sz w:val="28"/>
          <w:szCs w:val="28"/>
          <w:lang w:val="en"/>
        </w:rPr>
      </w:pPr>
      <w:r>
        <w:rPr>
          <w:noProof/>
          <w:lang w:eastAsia="hr-HR" w:bidi="ar-SA"/>
        </w:rPr>
        <w:drawing>
          <wp:anchor distT="0" distB="0" distL="0" distR="0" simplePos="0" relativeHeight="2516741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9495" cy="2784475"/>
            <wp:effectExtent l="0" t="0" r="0" b="0"/>
            <wp:wrapTopAndBottom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784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33519A">
      <w:pPr>
        <w:spacing w:line="100" w:lineRule="atLeast"/>
        <w:jc w:val="center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>Slika 4.1. - ispis funkcije NTDL.DLL</w:t>
      </w:r>
    </w:p>
    <w:p w:rsidR="00000000" w:rsidRDefault="0033519A">
      <w:pPr>
        <w:spacing w:line="100" w:lineRule="atLeast"/>
        <w:jc w:val="center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ab/>
        <w:t>Ova funkcija predstavlja sučelje prema jezgri Windows operacijskog sustava. Programi ne uključuju ovu datotek</w:t>
      </w:r>
      <w:r>
        <w:rPr>
          <w:color w:val="000000"/>
          <w:lang w:val="en"/>
        </w:rPr>
        <w:t>u izravno, premda je uvijek neizravno koristi funkcija KERNEL32.DLL kao što je i vidljivo na slici 4.1. Sučelje kojemu pristupa funkcija NTDL.DLL  ostvaruje funkcije koje uključuju manipuliranje procesima, dretvama i registrama. Neke od tih funkcija uključ</w:t>
      </w:r>
      <w:r>
        <w:rPr>
          <w:color w:val="000000"/>
          <w:lang w:val="en"/>
        </w:rPr>
        <w:t>uju: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numPr>
          <w:ilvl w:val="0"/>
          <w:numId w:val="14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NtOpenProcessToken</w:t>
      </w:r>
    </w:p>
    <w:p w:rsidR="00000000" w:rsidRDefault="0033519A">
      <w:pPr>
        <w:numPr>
          <w:ilvl w:val="0"/>
          <w:numId w:val="14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NtOpenThreadToken</w:t>
      </w:r>
    </w:p>
    <w:p w:rsidR="00000000" w:rsidRDefault="0033519A">
      <w:pPr>
        <w:numPr>
          <w:ilvl w:val="0"/>
          <w:numId w:val="14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NtCreateKey</w:t>
      </w:r>
    </w:p>
    <w:p w:rsidR="00000000" w:rsidRDefault="0033519A">
      <w:pPr>
        <w:numPr>
          <w:ilvl w:val="0"/>
          <w:numId w:val="14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NtDeleteValueKey</w:t>
      </w:r>
    </w:p>
    <w:p w:rsidR="00000000" w:rsidRDefault="0033519A">
      <w:pPr>
        <w:numPr>
          <w:ilvl w:val="0"/>
          <w:numId w:val="14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NtEnumerateKey</w:t>
      </w:r>
    </w:p>
    <w:p w:rsidR="00000000" w:rsidRDefault="0033519A">
      <w:pPr>
        <w:numPr>
          <w:ilvl w:val="0"/>
          <w:numId w:val="14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NtQueryInformationProcess</w:t>
      </w:r>
    </w:p>
    <w:p w:rsidR="00000000" w:rsidRDefault="0033519A">
      <w:pPr>
        <w:numPr>
          <w:ilvl w:val="0"/>
          <w:numId w:val="14"/>
        </w:num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lastRenderedPageBreak/>
        <w:t>RtlCheckRegistryKey</w:t>
      </w:r>
    </w:p>
    <w:p w:rsidR="00000000" w:rsidRDefault="0033519A">
      <w:pPr>
        <w:numPr>
          <w:ilvl w:val="0"/>
          <w:numId w:val="14"/>
        </w:num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>RtlPcToFileHeader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ab/>
        <w:t>Dakle, ako neki program koristi jezgrene funkcije i ako one nisu neizravno uključene, možemo posumnjati</w:t>
      </w:r>
      <w:r>
        <w:rPr>
          <w:color w:val="000000"/>
          <w:lang w:val="en"/>
        </w:rPr>
        <w:t xml:space="preserve"> da se radi o zloćudnom programu. Također, ako u ispisu imamo jako malu listu datoteka, možemo posumnjati da se radi o pakiranom kodu koji često koriste zloćudni programi kako bi prikrili svoju aktivnost. 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ab/>
        <w:t>Windows sadrži nekoliko funkcija koje omogućavaj</w:t>
      </w:r>
      <w:r>
        <w:rPr>
          <w:color w:val="000000"/>
          <w:lang w:val="en"/>
        </w:rPr>
        <w:t>u programeru da uključi funkcije koje se ne nalaze u zaglavlju programa. Dvije funkcije koje se najčešće koriste spomenute su već prije, a to su LoadLibrary i GetProcAddress. Osim njih, također se veoma često koriste i funkcije LdrGetProcAddress i LdrLoadD</w:t>
      </w:r>
      <w:r>
        <w:rPr>
          <w:color w:val="000000"/>
          <w:lang w:val="en"/>
        </w:rPr>
        <w:t>ll.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ab/>
        <w:t>Ako vidimo neke od ovih funkcija u ispisu i još k tome ako je cjelokupna lista funkcija poprilično kratka, možemo gotovo sigurno reći da se radi o pakiranom zloćudnom programu.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ab/>
        <w:t xml:space="preserve">Osim jezgrenih funkcija, potrebno je promatrati i ispis u stupcu </w:t>
      </w:r>
      <w:r>
        <w:rPr>
          <w:i/>
          <w:iCs/>
          <w:color w:val="000000"/>
          <w:lang w:val="en"/>
        </w:rPr>
        <w:t>Ordina</w:t>
      </w:r>
      <w:r>
        <w:rPr>
          <w:i/>
          <w:iCs/>
          <w:color w:val="000000"/>
          <w:lang w:val="en"/>
        </w:rPr>
        <w:t xml:space="preserve">l </w:t>
      </w:r>
      <w:r>
        <w:rPr>
          <w:color w:val="000000"/>
          <w:lang w:val="en"/>
        </w:rPr>
        <w:t xml:space="preserve">u listi uvezenih roditeljskih funkcija i listi izvezenih funkcija. Izvodive datoteke mogu uključivati funkcije pomoću parametra navedenog u stupcu </w:t>
      </w:r>
      <w:r>
        <w:rPr>
          <w:i/>
          <w:iCs/>
          <w:color w:val="000000"/>
          <w:lang w:val="en"/>
        </w:rPr>
        <w:t>Ordinal</w:t>
      </w:r>
      <w:r>
        <w:rPr>
          <w:color w:val="000000"/>
          <w:lang w:val="en"/>
        </w:rPr>
        <w:t xml:space="preserve"> umjesto imena. Prilikom takvog načina uključivanja, ime funkcije se nikada ne pojavljuje u glavnom </w:t>
      </w:r>
      <w:r>
        <w:rPr>
          <w:color w:val="000000"/>
          <w:lang w:val="en"/>
        </w:rPr>
        <w:t xml:space="preserve">programu i zbog toga je teže odrediti koja funkcija je bila korištena. Funkciju možemo odrediti po vrijednosti parametra koji je upisan u stupac </w:t>
      </w:r>
      <w:r>
        <w:rPr>
          <w:i/>
          <w:iCs/>
          <w:color w:val="000000"/>
          <w:lang w:val="en"/>
        </w:rPr>
        <w:t>Ordinal</w:t>
      </w:r>
      <w:r>
        <w:rPr>
          <w:color w:val="000000"/>
          <w:lang w:val="en"/>
        </w:rPr>
        <w:t xml:space="preserve"> umjesto imena funkcije.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 xml:space="preserve"> </w:t>
      </w:r>
    </w:p>
    <w:p w:rsidR="00000000" w:rsidRDefault="0033519A">
      <w:pPr>
        <w:spacing w:line="100" w:lineRule="atLeast"/>
        <w:jc w:val="both"/>
        <w:rPr>
          <w:color w:val="000000"/>
          <w:lang w:val="en"/>
        </w:rPr>
      </w:pPr>
      <w:r>
        <w:rPr>
          <w:b/>
          <w:bCs/>
          <w:color w:val="000000"/>
          <w:sz w:val="28"/>
          <w:szCs w:val="28"/>
          <w:lang w:val="en"/>
        </w:rPr>
        <w:t>4. Zaključak</w:t>
      </w:r>
    </w:p>
    <w:p w:rsidR="00000000" w:rsidRDefault="0033519A">
      <w:pPr>
        <w:spacing w:line="100" w:lineRule="atLeast"/>
        <w:jc w:val="both"/>
        <w:rPr>
          <w:color w:val="000000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color w:val="000000"/>
          <w:lang w:val="en"/>
        </w:rPr>
        <w:tab/>
        <w:t>Dependency Walker je veoma korista</w:t>
      </w:r>
      <w:r>
        <w:rPr>
          <w:color w:val="000000"/>
          <w:lang w:val="en"/>
        </w:rPr>
        <w:t>n alat u otkrivanju i uklanjanju pogrešaka na sustavu. Također se može koristiti kod analize zloćudnih programa. U tim slučajevima se najčešće kombinira sa nekim od drugih alata za analizu kao što su Pocess Explorer (koji ga može i pokrenuti preko svog kor</w:t>
      </w:r>
      <w:r>
        <w:rPr>
          <w:color w:val="000000"/>
          <w:lang w:val="en"/>
        </w:rPr>
        <w:t xml:space="preserve">isničkog sučelja), IDA Pro, PEiD ili PEView. Grafičko sučelje je intuitivno i dobro organizirano što olakšava njegovo korištenje. Ipak, da bi korisnik iskoristio sve mogućnosti koje Dependency Walker pruža trebao bi dobro poznavati način rada operacijskih </w:t>
      </w:r>
      <w:r>
        <w:rPr>
          <w:color w:val="000000"/>
          <w:lang w:val="en"/>
        </w:rPr>
        <w:t xml:space="preserve">sustava i prevođenja programskih jezika. Stoga se čitatelju preporuča detaljnije izučavanje navedenih područja prije rada s Dependency Walkerom. 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  <w:r>
        <w:rPr>
          <w:b/>
          <w:bCs/>
          <w:color w:val="000000"/>
          <w:sz w:val="28"/>
          <w:szCs w:val="28"/>
          <w:lang w:val="en"/>
        </w:rPr>
        <w:t>5. Literatura</w:t>
      </w:r>
    </w:p>
    <w:p w:rsidR="00000000" w:rsidRDefault="0033519A">
      <w:pPr>
        <w:spacing w:line="100" w:lineRule="atLeast"/>
        <w:jc w:val="both"/>
        <w:rPr>
          <w:b/>
          <w:bCs/>
          <w:color w:val="000000"/>
          <w:sz w:val="28"/>
          <w:szCs w:val="28"/>
          <w:lang w:val="en"/>
        </w:rPr>
      </w:pPr>
    </w:p>
    <w:p w:rsidR="00000000" w:rsidRDefault="0033519A">
      <w:p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 xml:space="preserve">[1] Dependency Walker : </w:t>
      </w:r>
      <w:hyperlink r:id="rId42" w:history="1">
        <w:r>
          <w:rPr>
            <w:rStyle w:val="Hiperveza"/>
            <w:color w:val="000000"/>
            <w:lang w:val="en"/>
          </w:rPr>
          <w:t>http://www.dependencywalker.com/</w:t>
        </w:r>
      </w:hyperlink>
    </w:p>
    <w:p w:rsidR="00000000" w:rsidRDefault="0033519A">
      <w:pPr>
        <w:spacing w:line="100" w:lineRule="atLeast"/>
        <w:jc w:val="both"/>
        <w:rPr>
          <w:color w:val="000000"/>
          <w:lang w:val="en"/>
        </w:rPr>
      </w:pPr>
    </w:p>
    <w:p w:rsidR="00000000" w:rsidRDefault="0033519A">
      <w:p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[2] Fakultet elektrotehnike i računarstva; Radovi iz područja računalne sigurnosti; 2014;</w:t>
      </w:r>
    </w:p>
    <w:p w:rsidR="00000000" w:rsidRDefault="0033519A">
      <w:p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ab/>
      </w:r>
      <w:hyperlink r:id="rId43" w:history="1">
        <w:r>
          <w:rPr>
            <w:rStyle w:val="Hiperveza"/>
            <w:color w:val="000000"/>
            <w:lang w:val="en"/>
          </w:rPr>
          <w:t>http://os2.zemris.fer.hr/index.php?show=start</w:t>
        </w:r>
      </w:hyperlink>
    </w:p>
    <w:p w:rsidR="00000000" w:rsidRDefault="0033519A">
      <w:pPr>
        <w:spacing w:line="100" w:lineRule="atLeast"/>
        <w:jc w:val="both"/>
        <w:rPr>
          <w:color w:val="000000"/>
          <w:lang w:val="en"/>
        </w:rPr>
      </w:pPr>
    </w:p>
    <w:p w:rsidR="00000000" w:rsidRDefault="0033519A">
      <w:pPr>
        <w:spacing w:line="100" w:lineRule="atLeast"/>
        <w:jc w:val="both"/>
        <w:rPr>
          <w:color w:val="000000"/>
          <w:lang w:val="en"/>
        </w:rPr>
      </w:pPr>
      <w:r>
        <w:rPr>
          <w:color w:val="000000"/>
          <w:lang w:val="en"/>
        </w:rPr>
        <w:t>[3] Micha</w:t>
      </w:r>
      <w:r>
        <w:rPr>
          <w:color w:val="000000"/>
          <w:lang w:val="en"/>
        </w:rPr>
        <w:t>el Sikorski; Andrew Honig. Practical Malware Analysis: The Hands-On Guide</w:t>
      </w:r>
      <w:r>
        <w:rPr>
          <w:b/>
          <w:bCs/>
          <w:color w:val="000000"/>
          <w:sz w:val="28"/>
          <w:szCs w:val="28"/>
          <w:lang w:val="en"/>
        </w:rPr>
        <w:t xml:space="preserve"> </w:t>
      </w:r>
      <w:r>
        <w:rPr>
          <w:color w:val="000000"/>
          <w:lang w:val="en"/>
        </w:rPr>
        <w:t>To Dissecting Malicious Software. San Francisco: no starch press, 2012</w:t>
      </w:r>
    </w:p>
    <w:p w:rsidR="0033519A" w:rsidRDefault="0033519A">
      <w:pPr>
        <w:spacing w:line="100" w:lineRule="atLeast"/>
        <w:jc w:val="both"/>
      </w:pPr>
    </w:p>
    <w:sectPr w:rsidR="0033519A">
      <w:footerReference w:type="default" r:id="rId44"/>
      <w:pgSz w:w="11906" w:h="16838"/>
      <w:pgMar w:top="1134" w:right="1134" w:bottom="1693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9A" w:rsidRDefault="0033519A">
      <w:r>
        <w:separator/>
      </w:r>
    </w:p>
  </w:endnote>
  <w:endnote w:type="continuationSeparator" w:id="0">
    <w:p w:rsidR="0033519A" w:rsidRDefault="0033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3519A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 w:rsidR="00545B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9A" w:rsidRDefault="0033519A">
      <w:r>
        <w:separator/>
      </w:r>
    </w:p>
  </w:footnote>
  <w:footnote w:type="continuationSeparator" w:id="0">
    <w:p w:rsidR="0033519A" w:rsidRDefault="0033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7E"/>
    <w:rsid w:val="0033519A"/>
    <w:rsid w:val="0054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umberingSymbols">
    <w:name w:val="Numbering Symbols"/>
    <w:rPr>
      <w:sz w:val="24"/>
      <w:szCs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iperveza">
    <w:name w:val="Hyperlink"/>
    <w:rPr>
      <w:color w:val="000080"/>
      <w:u w:val="single"/>
      <w:lang/>
    </w:rPr>
  </w:style>
  <w:style w:type="character" w:styleId="SlijeenaHiperveza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odnoj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umberingSymbols">
    <w:name w:val="Numbering Symbols"/>
    <w:rPr>
      <w:sz w:val="24"/>
      <w:szCs w:val="24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iperveza">
    <w:name w:val="Hyperlink"/>
    <w:rPr>
      <w:color w:val="000080"/>
      <w:u w:val="single"/>
      <w:lang/>
    </w:rPr>
  </w:style>
  <w:style w:type="character" w:styleId="SlijeenaHiperveza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Podnoj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endencywalker.com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hyperlink" Target="http://www.dependencywalker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hyperlink" Target="http://os2.zemris.fer.hr/index.php?show=star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3193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Dabelić</dc:creator>
  <cp:lastModifiedBy>Petar</cp:lastModifiedBy>
  <cp:revision>2</cp:revision>
  <cp:lastPrinted>1601-01-01T00:00:00Z</cp:lastPrinted>
  <dcterms:created xsi:type="dcterms:W3CDTF">2014-12-21T11:37:00Z</dcterms:created>
  <dcterms:modified xsi:type="dcterms:W3CDTF">2014-12-21T11:37:00Z</dcterms:modified>
</cp:coreProperties>
</file>